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2255E" w14:textId="77777777" w:rsidR="002C2032" w:rsidRPr="0093540A" w:rsidRDefault="002C2032" w:rsidP="002C2032">
      <w:pPr>
        <w:jc w:val="center"/>
        <w:rPr>
          <w:rFonts w:ascii="Arial" w:eastAsia="Times New Roman" w:hAnsi="Arial" w:cs="Arial"/>
          <w:b/>
          <w:bCs/>
          <w:iCs/>
          <w:sz w:val="20"/>
          <w:szCs w:val="20"/>
        </w:rPr>
      </w:pPr>
      <w:bookmarkStart w:id="0" w:name="_Hlk82471863"/>
      <w:r w:rsidRPr="0093540A">
        <w:rPr>
          <w:rFonts w:ascii="Arial" w:hAnsi="Arial" w:cs="Arial"/>
          <w:b/>
          <w:sz w:val="20"/>
          <w:szCs w:val="20"/>
        </w:rPr>
        <w:t>SUPERINTENDÊNCIA DA RECEITA FEDERAL EM BELÉM/PA</w:t>
      </w:r>
    </w:p>
    <w:p w14:paraId="18F033CF" w14:textId="77777777" w:rsidR="002C2032" w:rsidRPr="0093540A" w:rsidRDefault="002C2032" w:rsidP="002C2032">
      <w:pPr>
        <w:jc w:val="center"/>
        <w:rPr>
          <w:rFonts w:ascii="Arial" w:hAnsi="Arial" w:cs="Arial"/>
          <w:sz w:val="20"/>
          <w:szCs w:val="20"/>
        </w:rPr>
      </w:pPr>
      <w:r w:rsidRPr="0093540A">
        <w:rPr>
          <w:rFonts w:ascii="Arial" w:hAnsi="Arial" w:cs="Arial"/>
          <w:sz w:val="20"/>
          <w:szCs w:val="20"/>
        </w:rPr>
        <w:t xml:space="preserve">(Processo Administrativo n° </w:t>
      </w:r>
      <w:r w:rsidRPr="0093540A">
        <w:rPr>
          <w:rFonts w:ascii="Arial" w:hAnsi="Arial" w:cs="Arial" w:hint="eastAsia"/>
          <w:bCs/>
          <w:sz w:val="20"/>
          <w:szCs w:val="20"/>
        </w:rPr>
        <w:t>10280-727.252/2024-10</w:t>
      </w:r>
      <w:r w:rsidRPr="0093540A">
        <w:rPr>
          <w:rFonts w:ascii="Arial" w:hAnsi="Arial" w:cs="Arial"/>
          <w:sz w:val="20"/>
          <w:szCs w:val="20"/>
        </w:rPr>
        <w:t>)</w:t>
      </w:r>
    </w:p>
    <w:p w14:paraId="5E6134FF" w14:textId="52004991" w:rsidR="00573B28" w:rsidRPr="0093540A" w:rsidRDefault="002C2032" w:rsidP="002C2032">
      <w:pPr>
        <w:spacing w:before="120" w:afterLines="120" w:after="288" w:line="312" w:lineRule="auto"/>
        <w:jc w:val="center"/>
        <w:rPr>
          <w:rFonts w:ascii="Arial" w:hAnsi="Arial" w:cs="Arial"/>
          <w:sz w:val="20"/>
          <w:szCs w:val="20"/>
        </w:rPr>
      </w:pPr>
      <w:r w:rsidRPr="0093540A">
        <w:rPr>
          <w:rFonts w:ascii="Arial" w:hAnsi="Arial" w:cs="Arial"/>
          <w:bCs/>
          <w:sz w:val="20"/>
          <w:szCs w:val="20"/>
        </w:rPr>
        <w:t>Classificação: Documento público de livre acesso</w:t>
      </w:r>
    </w:p>
    <w:p w14:paraId="043A357C" w14:textId="6DC5D026" w:rsidR="00573B28" w:rsidRPr="0093540A" w:rsidRDefault="47ECDB10" w:rsidP="00585A70">
      <w:pPr>
        <w:pStyle w:val="Nivel01"/>
        <w:numPr>
          <w:ilvl w:val="0"/>
          <w:numId w:val="9"/>
        </w:numPr>
      </w:pPr>
      <w:bookmarkStart w:id="1" w:name="_Hlk82473550"/>
      <w:r w:rsidRPr="0093540A">
        <w:t>CONDIÇÕES GERAIS DA CONTRATAÇÃO</w:t>
      </w:r>
    </w:p>
    <w:p w14:paraId="482278D0" w14:textId="1E54D4D3" w:rsidR="00573B28" w:rsidRPr="0093540A" w:rsidRDefault="2CBD5F15" w:rsidP="00DA51E8">
      <w:pPr>
        <w:pStyle w:val="Nivel2"/>
        <w:rPr>
          <w:color w:val="auto"/>
        </w:rPr>
      </w:pPr>
      <w:r w:rsidRPr="0093540A">
        <w:rPr>
          <w:color w:val="auto"/>
        </w:rPr>
        <w:t xml:space="preserve">Contratação de serviços de </w:t>
      </w:r>
      <w:r w:rsidR="002C2032" w:rsidRPr="0093540A">
        <w:rPr>
          <w:rFonts w:eastAsia="TimesNewRomanPSMT"/>
          <w:color w:val="auto"/>
        </w:rPr>
        <w:t>terceirizados de Vigil</w:t>
      </w:r>
      <w:r w:rsidR="002C2032" w:rsidRPr="0093540A">
        <w:rPr>
          <w:rFonts w:eastAsia="TimesNewRomanPSMT" w:hint="cs"/>
          <w:color w:val="auto"/>
        </w:rPr>
        <w:t>â</w:t>
      </w:r>
      <w:r w:rsidR="002C2032" w:rsidRPr="0093540A">
        <w:rPr>
          <w:rFonts w:eastAsia="TimesNewRomanPSMT"/>
          <w:color w:val="auto"/>
        </w:rPr>
        <w:t>ncia Patrimonial Org</w:t>
      </w:r>
      <w:r w:rsidR="002C2032" w:rsidRPr="0093540A">
        <w:rPr>
          <w:rFonts w:eastAsia="TimesNewRomanPSMT" w:hint="cs"/>
          <w:color w:val="auto"/>
        </w:rPr>
        <w:t>â</w:t>
      </w:r>
      <w:r w:rsidR="002C2032" w:rsidRPr="0093540A">
        <w:rPr>
          <w:rFonts w:eastAsia="TimesNewRomanPSMT"/>
          <w:color w:val="auto"/>
        </w:rPr>
        <w:t>nica com bast</w:t>
      </w:r>
      <w:r w:rsidR="002C2032" w:rsidRPr="0093540A">
        <w:rPr>
          <w:rFonts w:eastAsia="TimesNewRomanPSMT" w:hint="cs"/>
          <w:color w:val="auto"/>
        </w:rPr>
        <w:t>ã</w:t>
      </w:r>
      <w:r w:rsidR="002C2032" w:rsidRPr="0093540A">
        <w:rPr>
          <w:rFonts w:eastAsia="TimesNewRomanPSMT"/>
          <w:color w:val="auto"/>
        </w:rPr>
        <w:t>o de ronda eletr</w:t>
      </w:r>
      <w:r w:rsidR="002C2032" w:rsidRPr="0093540A">
        <w:rPr>
          <w:rFonts w:eastAsia="TimesNewRomanPSMT" w:hint="cs"/>
          <w:color w:val="auto"/>
        </w:rPr>
        <w:t>ô</w:t>
      </w:r>
      <w:r w:rsidR="002C2032" w:rsidRPr="0093540A">
        <w:rPr>
          <w:rFonts w:eastAsia="TimesNewRomanPSMT"/>
          <w:color w:val="auto"/>
        </w:rPr>
        <w:t>nico e portaria</w:t>
      </w:r>
      <w:r w:rsidRPr="0093540A">
        <w:rPr>
          <w:color w:val="auto"/>
        </w:rPr>
        <w:t>, a serem executados com regime de dedicação exclusiva de mão de obra, nos termos da tabela abaixo, conforme condições e exigências estabelecidas neste instrumento</w:t>
      </w:r>
      <w:r w:rsidR="0AE1E968" w:rsidRPr="0093540A">
        <w:rPr>
          <w:color w:val="auto"/>
        </w:rPr>
        <w:t>.</w:t>
      </w:r>
    </w:p>
    <w:tbl>
      <w:tblPr>
        <w:tblW w:w="9977"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688"/>
        <w:gridCol w:w="2045"/>
        <w:gridCol w:w="1212"/>
        <w:gridCol w:w="1475"/>
        <w:gridCol w:w="1293"/>
        <w:gridCol w:w="1177"/>
        <w:gridCol w:w="866"/>
        <w:gridCol w:w="1221"/>
      </w:tblGrid>
      <w:tr w:rsidR="0093540A" w:rsidRPr="0093540A" w14:paraId="520FE8FB" w14:textId="77777777" w:rsidTr="00723CE3">
        <w:trPr>
          <w:jc w:val="center"/>
        </w:trPr>
        <w:tc>
          <w:tcPr>
            <w:tcW w:w="68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3F01E6E" w14:textId="77777777" w:rsidR="002C2032" w:rsidRPr="0093540A" w:rsidRDefault="002C2032" w:rsidP="00723CE3">
            <w:pPr>
              <w:pStyle w:val="TtulodaTabela"/>
              <w:spacing w:after="0"/>
              <w:rPr>
                <w:rFonts w:ascii="Arial" w:hAnsi="Arial" w:cs="Arial"/>
                <w:bCs w:val="0"/>
                <w:i w:val="0"/>
                <w:iCs w:val="0"/>
                <w:sz w:val="16"/>
                <w:szCs w:val="16"/>
              </w:rPr>
            </w:pPr>
            <w:r w:rsidRPr="0093540A">
              <w:rPr>
                <w:rFonts w:ascii="Arial" w:hAnsi="Arial" w:cs="Arial"/>
                <w:bCs w:val="0"/>
                <w:i w:val="0"/>
                <w:iCs w:val="0"/>
                <w:sz w:val="16"/>
                <w:szCs w:val="16"/>
              </w:rPr>
              <w:t>ITEM</w:t>
            </w:r>
          </w:p>
        </w:tc>
        <w:tc>
          <w:tcPr>
            <w:tcW w:w="20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DCC4FCE" w14:textId="77777777" w:rsidR="002C2032" w:rsidRPr="0093540A" w:rsidRDefault="002C2032" w:rsidP="00723CE3">
            <w:pPr>
              <w:pStyle w:val="TtulodaTabela"/>
              <w:spacing w:after="0"/>
              <w:rPr>
                <w:rFonts w:ascii="Arial" w:hAnsi="Arial" w:cs="Arial"/>
                <w:bCs w:val="0"/>
                <w:i w:val="0"/>
                <w:iCs w:val="0"/>
                <w:sz w:val="16"/>
                <w:szCs w:val="16"/>
              </w:rPr>
            </w:pPr>
            <w:r w:rsidRPr="0093540A">
              <w:rPr>
                <w:rFonts w:ascii="Arial" w:hAnsi="Arial" w:cs="Arial"/>
                <w:bCs w:val="0"/>
                <w:i w:val="0"/>
                <w:iCs w:val="0"/>
                <w:sz w:val="16"/>
                <w:szCs w:val="16"/>
              </w:rPr>
              <w:t>SERVIÇO</w:t>
            </w:r>
          </w:p>
        </w:tc>
        <w:tc>
          <w:tcPr>
            <w:tcW w:w="1212"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21E76C5" w14:textId="77777777" w:rsidR="002C2032" w:rsidRPr="0093540A" w:rsidRDefault="002C2032" w:rsidP="00723CE3">
            <w:pPr>
              <w:pStyle w:val="TtulodaTabela"/>
              <w:spacing w:after="0"/>
              <w:rPr>
                <w:rFonts w:ascii="Arial" w:hAnsi="Arial" w:cs="Arial"/>
                <w:bCs w:val="0"/>
                <w:i w:val="0"/>
                <w:iCs w:val="0"/>
                <w:sz w:val="16"/>
                <w:szCs w:val="16"/>
              </w:rPr>
            </w:pPr>
            <w:r w:rsidRPr="0093540A">
              <w:rPr>
                <w:rFonts w:ascii="Arial" w:hAnsi="Arial" w:cs="Arial"/>
                <w:bCs w:val="0"/>
                <w:i w:val="0"/>
                <w:iCs w:val="0"/>
                <w:sz w:val="16"/>
                <w:szCs w:val="16"/>
              </w:rPr>
              <w:t xml:space="preserve">LOCAL DE </w:t>
            </w:r>
          </w:p>
          <w:p w14:paraId="65BF0A61" w14:textId="77777777" w:rsidR="002C2032" w:rsidRPr="0093540A" w:rsidRDefault="002C2032" w:rsidP="00723CE3">
            <w:pPr>
              <w:pStyle w:val="TtulodaTabela"/>
              <w:spacing w:after="0"/>
              <w:rPr>
                <w:rFonts w:ascii="Arial" w:hAnsi="Arial" w:cs="Arial"/>
                <w:bCs w:val="0"/>
                <w:i w:val="0"/>
                <w:iCs w:val="0"/>
                <w:sz w:val="16"/>
                <w:szCs w:val="16"/>
              </w:rPr>
            </w:pPr>
            <w:r w:rsidRPr="0093540A">
              <w:rPr>
                <w:rFonts w:ascii="Arial" w:hAnsi="Arial" w:cs="Arial"/>
                <w:bCs w:val="0"/>
                <w:i w:val="0"/>
                <w:iCs w:val="0"/>
                <w:sz w:val="16"/>
                <w:szCs w:val="16"/>
              </w:rPr>
              <w:t>EXECUÇÃO</w:t>
            </w:r>
          </w:p>
        </w:tc>
        <w:tc>
          <w:tcPr>
            <w:tcW w:w="147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6CFE0886" w14:textId="77777777" w:rsidR="002C2032" w:rsidRPr="0093540A" w:rsidRDefault="002C2032" w:rsidP="00723CE3">
            <w:pPr>
              <w:pStyle w:val="TtulodaTabela"/>
              <w:spacing w:after="0"/>
              <w:rPr>
                <w:rFonts w:ascii="Arial" w:hAnsi="Arial" w:cs="Arial"/>
                <w:i w:val="0"/>
                <w:sz w:val="16"/>
                <w:szCs w:val="16"/>
              </w:rPr>
            </w:pPr>
            <w:r w:rsidRPr="0093540A">
              <w:rPr>
                <w:rFonts w:ascii="Arial" w:hAnsi="Arial" w:cs="Arial"/>
                <w:bCs w:val="0"/>
                <w:i w:val="0"/>
                <w:iCs w:val="0"/>
                <w:sz w:val="16"/>
                <w:szCs w:val="16"/>
              </w:rPr>
              <w:t>POSTO</w:t>
            </w:r>
          </w:p>
        </w:tc>
        <w:tc>
          <w:tcPr>
            <w:tcW w:w="129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6899F2FD" w14:textId="77777777" w:rsidR="002C2032" w:rsidRPr="0093540A" w:rsidRDefault="002C2032" w:rsidP="00723CE3">
            <w:pPr>
              <w:jc w:val="center"/>
              <w:rPr>
                <w:rFonts w:ascii="Arial" w:hAnsi="Arial" w:cs="Arial"/>
                <w:b/>
                <w:sz w:val="16"/>
                <w:szCs w:val="16"/>
              </w:rPr>
            </w:pPr>
            <w:r w:rsidRPr="0093540A">
              <w:rPr>
                <w:rFonts w:ascii="Arial" w:hAnsi="Arial" w:cs="Arial"/>
                <w:b/>
                <w:sz w:val="16"/>
                <w:szCs w:val="16"/>
              </w:rPr>
              <w:t>QTDE</w:t>
            </w:r>
          </w:p>
        </w:tc>
        <w:tc>
          <w:tcPr>
            <w:tcW w:w="117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750BCCEB" w14:textId="77777777" w:rsidR="002C2032" w:rsidRPr="0093540A" w:rsidRDefault="002C2032" w:rsidP="00723CE3">
            <w:pPr>
              <w:jc w:val="center"/>
              <w:rPr>
                <w:rFonts w:ascii="Arial" w:hAnsi="Arial" w:cs="Arial"/>
                <w:b/>
                <w:sz w:val="16"/>
                <w:szCs w:val="16"/>
              </w:rPr>
            </w:pPr>
            <w:r w:rsidRPr="0093540A">
              <w:rPr>
                <w:rFonts w:ascii="Arial" w:hAnsi="Arial" w:cs="Arial"/>
                <w:b/>
                <w:sz w:val="16"/>
                <w:szCs w:val="16"/>
              </w:rPr>
              <w:t>V. MENSAL</w:t>
            </w:r>
          </w:p>
          <w:p w14:paraId="60C13A9F" w14:textId="77777777" w:rsidR="002C2032" w:rsidRPr="0093540A" w:rsidRDefault="002C2032" w:rsidP="00723CE3">
            <w:pPr>
              <w:jc w:val="center"/>
              <w:rPr>
                <w:rFonts w:ascii="Arial" w:hAnsi="Arial" w:cs="Arial"/>
                <w:b/>
                <w:sz w:val="16"/>
                <w:szCs w:val="16"/>
              </w:rPr>
            </w:pPr>
            <w:r w:rsidRPr="0093540A">
              <w:rPr>
                <w:rFonts w:ascii="Arial" w:hAnsi="Arial" w:cs="Arial"/>
                <w:b/>
                <w:sz w:val="16"/>
                <w:szCs w:val="16"/>
              </w:rPr>
              <w:t>MÁXIMO</w:t>
            </w:r>
          </w:p>
        </w:tc>
        <w:tc>
          <w:tcPr>
            <w:tcW w:w="86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6FF2CB49" w14:textId="77777777" w:rsidR="002C2032" w:rsidRPr="0093540A" w:rsidRDefault="002C2032" w:rsidP="00723CE3">
            <w:pPr>
              <w:jc w:val="center"/>
              <w:rPr>
                <w:rFonts w:ascii="Arial" w:hAnsi="Arial" w:cs="Arial"/>
                <w:b/>
                <w:sz w:val="16"/>
                <w:szCs w:val="16"/>
              </w:rPr>
            </w:pPr>
            <w:r w:rsidRPr="0093540A">
              <w:rPr>
                <w:rFonts w:ascii="Arial" w:hAnsi="Arial" w:cs="Arial"/>
                <w:b/>
                <w:sz w:val="16"/>
                <w:szCs w:val="16"/>
              </w:rPr>
              <w:t>MESES</w:t>
            </w:r>
          </w:p>
        </w:tc>
        <w:tc>
          <w:tcPr>
            <w:tcW w:w="122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06DB471" w14:textId="77777777" w:rsidR="002C2032" w:rsidRPr="0093540A" w:rsidRDefault="002C2032" w:rsidP="00723CE3">
            <w:pPr>
              <w:jc w:val="center"/>
              <w:rPr>
                <w:rFonts w:ascii="Arial" w:hAnsi="Arial" w:cs="Arial"/>
                <w:b/>
                <w:sz w:val="16"/>
                <w:szCs w:val="16"/>
              </w:rPr>
            </w:pPr>
            <w:r w:rsidRPr="0093540A">
              <w:rPr>
                <w:rFonts w:ascii="Arial" w:hAnsi="Arial" w:cs="Arial"/>
                <w:b/>
                <w:sz w:val="16"/>
                <w:szCs w:val="16"/>
              </w:rPr>
              <w:t>V. ANUAL</w:t>
            </w:r>
          </w:p>
          <w:p w14:paraId="1BB035E2" w14:textId="77777777" w:rsidR="002C2032" w:rsidRPr="0093540A" w:rsidRDefault="002C2032" w:rsidP="00723CE3">
            <w:pPr>
              <w:jc w:val="center"/>
              <w:rPr>
                <w:rFonts w:ascii="Arial" w:hAnsi="Arial" w:cs="Arial"/>
                <w:b/>
                <w:sz w:val="16"/>
                <w:szCs w:val="16"/>
              </w:rPr>
            </w:pPr>
            <w:r w:rsidRPr="0093540A">
              <w:rPr>
                <w:rFonts w:ascii="Arial" w:hAnsi="Arial" w:cs="Arial"/>
                <w:b/>
                <w:sz w:val="16"/>
                <w:szCs w:val="16"/>
              </w:rPr>
              <w:t>MÁXIMO</w:t>
            </w:r>
          </w:p>
        </w:tc>
      </w:tr>
      <w:tr w:rsidR="0093540A" w:rsidRPr="0093540A" w14:paraId="75F3D916" w14:textId="77777777" w:rsidTr="00723CE3">
        <w:trPr>
          <w:trHeight w:val="146"/>
          <w:jc w:val="center"/>
        </w:trPr>
        <w:tc>
          <w:tcPr>
            <w:tcW w:w="688" w:type="dxa"/>
            <w:vMerge w:val="restart"/>
            <w:tcBorders>
              <w:top w:val="single" w:sz="4" w:space="0" w:color="000001"/>
              <w:left w:val="single" w:sz="4" w:space="0" w:color="000001"/>
              <w:right w:val="single" w:sz="4" w:space="0" w:color="000001"/>
            </w:tcBorders>
            <w:vAlign w:val="center"/>
          </w:tcPr>
          <w:p w14:paraId="4769C2C5"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1</w:t>
            </w:r>
          </w:p>
        </w:tc>
        <w:tc>
          <w:tcPr>
            <w:tcW w:w="2045" w:type="dxa"/>
            <w:vMerge w:val="restart"/>
            <w:tcBorders>
              <w:top w:val="single" w:sz="4" w:space="0" w:color="000001"/>
              <w:left w:val="single" w:sz="4" w:space="0" w:color="000001"/>
              <w:right w:val="single" w:sz="4" w:space="0" w:color="000001"/>
            </w:tcBorders>
            <w:vAlign w:val="center"/>
          </w:tcPr>
          <w:p w14:paraId="3F61D463"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Vigil</w:t>
            </w:r>
            <w:r w:rsidRPr="0093540A">
              <w:rPr>
                <w:rFonts w:ascii="Arial" w:hAnsi="Arial" w:cs="Arial" w:hint="cs"/>
                <w:b w:val="0"/>
                <w:bCs w:val="0"/>
                <w:i w:val="0"/>
                <w:iCs w:val="0"/>
                <w:sz w:val="16"/>
                <w:szCs w:val="16"/>
              </w:rPr>
              <w:t>â</w:t>
            </w:r>
            <w:r w:rsidRPr="0093540A">
              <w:rPr>
                <w:rFonts w:ascii="Arial" w:hAnsi="Arial" w:cs="Arial"/>
                <w:b w:val="0"/>
                <w:bCs w:val="0"/>
                <w:i w:val="0"/>
                <w:iCs w:val="0"/>
                <w:sz w:val="16"/>
                <w:szCs w:val="16"/>
              </w:rPr>
              <w:t>ncia Patrimonial Org</w:t>
            </w:r>
            <w:r w:rsidRPr="0093540A">
              <w:rPr>
                <w:rFonts w:ascii="Arial" w:hAnsi="Arial" w:cs="Arial" w:hint="cs"/>
                <w:b w:val="0"/>
                <w:bCs w:val="0"/>
                <w:i w:val="0"/>
                <w:iCs w:val="0"/>
                <w:sz w:val="16"/>
                <w:szCs w:val="16"/>
              </w:rPr>
              <w:t>â</w:t>
            </w:r>
            <w:r w:rsidRPr="0093540A">
              <w:rPr>
                <w:rFonts w:ascii="Arial" w:hAnsi="Arial" w:cs="Arial"/>
                <w:b w:val="0"/>
                <w:bCs w:val="0"/>
                <w:i w:val="0"/>
                <w:iCs w:val="0"/>
                <w:sz w:val="16"/>
                <w:szCs w:val="16"/>
              </w:rPr>
              <w:t>nica com bast</w:t>
            </w:r>
            <w:r w:rsidRPr="0093540A">
              <w:rPr>
                <w:rFonts w:ascii="Arial" w:hAnsi="Arial" w:cs="Arial" w:hint="cs"/>
                <w:b w:val="0"/>
                <w:bCs w:val="0"/>
                <w:i w:val="0"/>
                <w:iCs w:val="0"/>
                <w:sz w:val="16"/>
                <w:szCs w:val="16"/>
              </w:rPr>
              <w:t>ã</w:t>
            </w:r>
            <w:r w:rsidRPr="0093540A">
              <w:rPr>
                <w:rFonts w:ascii="Arial" w:hAnsi="Arial" w:cs="Arial"/>
                <w:b w:val="0"/>
                <w:bCs w:val="0"/>
                <w:i w:val="0"/>
                <w:iCs w:val="0"/>
                <w:sz w:val="16"/>
                <w:szCs w:val="16"/>
              </w:rPr>
              <w:t>o de ronda eletr</w:t>
            </w:r>
            <w:r w:rsidRPr="0093540A">
              <w:rPr>
                <w:rFonts w:ascii="Arial" w:hAnsi="Arial" w:cs="Arial" w:hint="cs"/>
                <w:b w:val="0"/>
                <w:bCs w:val="0"/>
                <w:i w:val="0"/>
                <w:iCs w:val="0"/>
                <w:sz w:val="16"/>
                <w:szCs w:val="16"/>
              </w:rPr>
              <w:t>ô</w:t>
            </w:r>
            <w:r w:rsidRPr="0093540A">
              <w:rPr>
                <w:rFonts w:ascii="Arial" w:hAnsi="Arial" w:cs="Arial"/>
                <w:b w:val="0"/>
                <w:bCs w:val="0"/>
                <w:i w:val="0"/>
                <w:iCs w:val="0"/>
                <w:sz w:val="16"/>
                <w:szCs w:val="16"/>
              </w:rPr>
              <w:t>nico e portaria</w:t>
            </w:r>
          </w:p>
        </w:tc>
        <w:tc>
          <w:tcPr>
            <w:tcW w:w="1212" w:type="dxa"/>
            <w:vMerge w:val="restart"/>
            <w:tcBorders>
              <w:top w:val="single" w:sz="4" w:space="0" w:color="000001"/>
              <w:left w:val="single" w:sz="4" w:space="0" w:color="000001"/>
              <w:right w:val="single" w:sz="4" w:space="0" w:color="000001"/>
            </w:tcBorders>
            <w:vAlign w:val="center"/>
          </w:tcPr>
          <w:p w14:paraId="271DA51F"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Pará</w:t>
            </w:r>
          </w:p>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75450DB"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Vigilante 44hs</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AEBD0C"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7</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9746E2"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44.728,87</w:t>
            </w:r>
          </w:p>
        </w:tc>
        <w:tc>
          <w:tcPr>
            <w:tcW w:w="866" w:type="dxa"/>
            <w:vMerge w:val="restart"/>
            <w:tcBorders>
              <w:top w:val="single" w:sz="4" w:space="0" w:color="000001"/>
              <w:left w:val="single" w:sz="4" w:space="0" w:color="000001"/>
              <w:right w:val="single" w:sz="4" w:space="0" w:color="000001"/>
            </w:tcBorders>
            <w:shd w:val="clear" w:color="auto" w:fill="auto"/>
            <w:tcMar>
              <w:left w:w="108" w:type="dxa"/>
            </w:tcMar>
            <w:vAlign w:val="center"/>
          </w:tcPr>
          <w:p w14:paraId="2087178E"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12</w:t>
            </w:r>
          </w:p>
        </w:tc>
        <w:tc>
          <w:tcPr>
            <w:tcW w:w="122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9F790D"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536.746,39</w:t>
            </w:r>
          </w:p>
        </w:tc>
      </w:tr>
      <w:tr w:rsidR="0093540A" w:rsidRPr="0093540A" w14:paraId="6D46B810" w14:textId="77777777" w:rsidTr="00723CE3">
        <w:trPr>
          <w:trHeight w:val="146"/>
          <w:jc w:val="center"/>
        </w:trPr>
        <w:tc>
          <w:tcPr>
            <w:tcW w:w="688" w:type="dxa"/>
            <w:vMerge/>
            <w:tcBorders>
              <w:left w:val="single" w:sz="4" w:space="0" w:color="000001"/>
              <w:right w:val="single" w:sz="4" w:space="0" w:color="000001"/>
            </w:tcBorders>
            <w:vAlign w:val="center"/>
          </w:tcPr>
          <w:p w14:paraId="26DC1A74"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2045" w:type="dxa"/>
            <w:vMerge/>
            <w:tcBorders>
              <w:left w:val="single" w:sz="4" w:space="0" w:color="000001"/>
              <w:right w:val="single" w:sz="4" w:space="0" w:color="000001"/>
            </w:tcBorders>
            <w:vAlign w:val="center"/>
          </w:tcPr>
          <w:p w14:paraId="64EF988C"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212" w:type="dxa"/>
            <w:vMerge/>
            <w:tcBorders>
              <w:left w:val="single" w:sz="4" w:space="0" w:color="000001"/>
              <w:right w:val="single" w:sz="4" w:space="0" w:color="000001"/>
            </w:tcBorders>
            <w:vAlign w:val="center"/>
          </w:tcPr>
          <w:p w14:paraId="56BC2CD7"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0C112939"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 xml:space="preserve">Vigilante </w:t>
            </w:r>
            <w:r w:rsidRPr="0093540A">
              <w:rPr>
                <w:rFonts w:ascii="Arial" w:hAnsi="Arial" w:cs="Arial" w:hint="eastAsia"/>
                <w:b w:val="0"/>
                <w:bCs w:val="0"/>
                <w:i w:val="0"/>
                <w:iCs w:val="0"/>
                <w:sz w:val="16"/>
                <w:szCs w:val="16"/>
              </w:rPr>
              <w:t>12x36h Diurno</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71F84"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4</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30BA15"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49.712,92</w:t>
            </w:r>
          </w:p>
        </w:tc>
        <w:tc>
          <w:tcPr>
            <w:tcW w:w="866" w:type="dxa"/>
            <w:vMerge/>
            <w:tcBorders>
              <w:left w:val="single" w:sz="4" w:space="0" w:color="000001"/>
              <w:right w:val="single" w:sz="4" w:space="0" w:color="000001"/>
            </w:tcBorders>
            <w:shd w:val="clear" w:color="auto" w:fill="auto"/>
            <w:tcMar>
              <w:left w:w="108" w:type="dxa"/>
            </w:tcMar>
            <w:vAlign w:val="center"/>
          </w:tcPr>
          <w:p w14:paraId="6C5F9B22"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tcPr>
          <w:p w14:paraId="2ACF4996"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596.555,02</w:t>
            </w:r>
          </w:p>
        </w:tc>
      </w:tr>
      <w:tr w:rsidR="0093540A" w:rsidRPr="0093540A" w14:paraId="12510410" w14:textId="77777777" w:rsidTr="00723CE3">
        <w:trPr>
          <w:trHeight w:val="146"/>
          <w:jc w:val="center"/>
        </w:trPr>
        <w:tc>
          <w:tcPr>
            <w:tcW w:w="688" w:type="dxa"/>
            <w:vMerge/>
            <w:tcBorders>
              <w:left w:val="single" w:sz="4" w:space="0" w:color="000001"/>
              <w:right w:val="single" w:sz="4" w:space="0" w:color="000001"/>
            </w:tcBorders>
            <w:vAlign w:val="center"/>
          </w:tcPr>
          <w:p w14:paraId="4D101CF9"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2045" w:type="dxa"/>
            <w:vMerge/>
            <w:tcBorders>
              <w:left w:val="single" w:sz="4" w:space="0" w:color="000001"/>
              <w:right w:val="single" w:sz="4" w:space="0" w:color="000001"/>
            </w:tcBorders>
            <w:vAlign w:val="center"/>
          </w:tcPr>
          <w:p w14:paraId="7E344A4E"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212" w:type="dxa"/>
            <w:vMerge/>
            <w:tcBorders>
              <w:left w:val="single" w:sz="4" w:space="0" w:color="000001"/>
              <w:right w:val="single" w:sz="4" w:space="0" w:color="000001"/>
            </w:tcBorders>
            <w:vAlign w:val="center"/>
          </w:tcPr>
          <w:p w14:paraId="371387F9"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03543C32"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 xml:space="preserve">Vigilante </w:t>
            </w:r>
            <w:r w:rsidRPr="0093540A">
              <w:rPr>
                <w:rFonts w:ascii="Arial" w:hAnsi="Arial" w:cs="Arial" w:hint="eastAsia"/>
                <w:b w:val="0"/>
                <w:bCs w:val="0"/>
                <w:i w:val="0"/>
                <w:iCs w:val="0"/>
                <w:sz w:val="16"/>
                <w:szCs w:val="16"/>
              </w:rPr>
              <w:t xml:space="preserve">12x36h </w:t>
            </w:r>
            <w:r w:rsidRPr="0093540A">
              <w:rPr>
                <w:rFonts w:ascii="Arial" w:hAnsi="Arial" w:cs="Arial"/>
                <w:b w:val="0"/>
                <w:bCs w:val="0"/>
                <w:i w:val="0"/>
                <w:iCs w:val="0"/>
                <w:sz w:val="16"/>
                <w:szCs w:val="16"/>
              </w:rPr>
              <w:t>Noturno</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95EA62"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4</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4D8F7C"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59.435,27</w:t>
            </w:r>
          </w:p>
        </w:tc>
        <w:tc>
          <w:tcPr>
            <w:tcW w:w="866" w:type="dxa"/>
            <w:vMerge/>
            <w:tcBorders>
              <w:left w:val="single" w:sz="4" w:space="0" w:color="000001"/>
              <w:right w:val="single" w:sz="4" w:space="0" w:color="000001"/>
            </w:tcBorders>
            <w:shd w:val="clear" w:color="auto" w:fill="auto"/>
            <w:tcMar>
              <w:left w:w="108" w:type="dxa"/>
            </w:tcMar>
            <w:vAlign w:val="center"/>
          </w:tcPr>
          <w:p w14:paraId="5D868FBE"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tcPr>
          <w:p w14:paraId="0E454411"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713.223,26</w:t>
            </w:r>
          </w:p>
        </w:tc>
      </w:tr>
      <w:tr w:rsidR="0093540A" w:rsidRPr="0093540A" w14:paraId="41C56155" w14:textId="77777777" w:rsidTr="00723CE3">
        <w:trPr>
          <w:trHeight w:val="146"/>
          <w:jc w:val="center"/>
        </w:trPr>
        <w:tc>
          <w:tcPr>
            <w:tcW w:w="688" w:type="dxa"/>
            <w:vMerge/>
            <w:tcBorders>
              <w:left w:val="single" w:sz="4" w:space="0" w:color="000001"/>
              <w:right w:val="single" w:sz="4" w:space="0" w:color="000001"/>
            </w:tcBorders>
            <w:vAlign w:val="center"/>
          </w:tcPr>
          <w:p w14:paraId="4915A304"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2045" w:type="dxa"/>
            <w:vMerge/>
            <w:tcBorders>
              <w:left w:val="single" w:sz="4" w:space="0" w:color="000001"/>
              <w:right w:val="single" w:sz="4" w:space="0" w:color="000001"/>
            </w:tcBorders>
            <w:vAlign w:val="center"/>
          </w:tcPr>
          <w:p w14:paraId="5E1BBC0C"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212" w:type="dxa"/>
            <w:vMerge/>
            <w:tcBorders>
              <w:left w:val="single" w:sz="4" w:space="0" w:color="000001"/>
              <w:right w:val="single" w:sz="4" w:space="0" w:color="000001"/>
            </w:tcBorders>
            <w:vAlign w:val="center"/>
          </w:tcPr>
          <w:p w14:paraId="690A1244"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426BA8D9"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Porteiro 44hs</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39671F"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2</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35E562"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8.594,09</w:t>
            </w:r>
          </w:p>
        </w:tc>
        <w:tc>
          <w:tcPr>
            <w:tcW w:w="866" w:type="dxa"/>
            <w:vMerge/>
            <w:tcBorders>
              <w:left w:val="single" w:sz="4" w:space="0" w:color="000001"/>
              <w:bottom w:val="single" w:sz="4" w:space="0" w:color="000001"/>
              <w:right w:val="single" w:sz="4" w:space="0" w:color="000001"/>
            </w:tcBorders>
            <w:shd w:val="clear" w:color="auto" w:fill="auto"/>
            <w:tcMar>
              <w:left w:w="108" w:type="dxa"/>
            </w:tcMar>
            <w:vAlign w:val="center"/>
          </w:tcPr>
          <w:p w14:paraId="1EADA144"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tcPr>
          <w:p w14:paraId="06107E2E"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103.129,10</w:t>
            </w:r>
          </w:p>
        </w:tc>
      </w:tr>
      <w:tr w:rsidR="0093540A" w:rsidRPr="0093540A" w14:paraId="4E55E3E5" w14:textId="77777777" w:rsidTr="00723CE3">
        <w:trPr>
          <w:trHeight w:val="146"/>
          <w:jc w:val="center"/>
        </w:trPr>
        <w:tc>
          <w:tcPr>
            <w:tcW w:w="688" w:type="dxa"/>
            <w:vMerge/>
            <w:tcBorders>
              <w:left w:val="single" w:sz="4" w:space="0" w:color="000001"/>
              <w:bottom w:val="single" w:sz="4" w:space="0" w:color="auto"/>
              <w:right w:val="single" w:sz="4" w:space="0" w:color="000001"/>
            </w:tcBorders>
            <w:vAlign w:val="center"/>
          </w:tcPr>
          <w:p w14:paraId="4C33E3AD"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2045" w:type="dxa"/>
            <w:vMerge/>
            <w:tcBorders>
              <w:left w:val="single" w:sz="4" w:space="0" w:color="000001"/>
              <w:bottom w:val="single" w:sz="4" w:space="0" w:color="auto"/>
              <w:right w:val="single" w:sz="4" w:space="0" w:color="000001"/>
            </w:tcBorders>
            <w:vAlign w:val="center"/>
          </w:tcPr>
          <w:p w14:paraId="7DB24FF7"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212" w:type="dxa"/>
            <w:vMerge/>
            <w:tcBorders>
              <w:left w:val="single" w:sz="4" w:space="0" w:color="000001"/>
              <w:bottom w:val="single" w:sz="4" w:space="0" w:color="auto"/>
              <w:right w:val="single" w:sz="4" w:space="0" w:color="000001"/>
            </w:tcBorders>
            <w:vAlign w:val="center"/>
          </w:tcPr>
          <w:p w14:paraId="3CB2BB0E" w14:textId="77777777" w:rsidR="002C2032" w:rsidRPr="0093540A" w:rsidRDefault="002C2032" w:rsidP="00723CE3">
            <w:pPr>
              <w:pStyle w:val="TtulodaTabela"/>
              <w:spacing w:after="0"/>
              <w:rPr>
                <w:rFonts w:ascii="Arial" w:hAnsi="Arial" w:cs="Arial"/>
                <w:b w:val="0"/>
                <w:bCs w:val="0"/>
                <w:i w:val="0"/>
                <w:iCs w:val="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F2F2F2" w:themeFill="background1" w:themeFillShade="F2"/>
            <w:tcMar>
              <w:left w:w="108" w:type="dxa"/>
            </w:tcMar>
            <w:vAlign w:val="center"/>
          </w:tcPr>
          <w:p w14:paraId="2FBED989" w14:textId="77777777" w:rsidR="002C2032" w:rsidRPr="0093540A" w:rsidRDefault="002C2032" w:rsidP="00723CE3">
            <w:pPr>
              <w:pStyle w:val="TtulodaTabela"/>
              <w:spacing w:after="0"/>
              <w:rPr>
                <w:rFonts w:ascii="Arial" w:hAnsi="Arial" w:cs="Arial"/>
                <w:bCs w:val="0"/>
                <w:i w:val="0"/>
                <w:iCs w:val="0"/>
                <w:sz w:val="16"/>
                <w:szCs w:val="16"/>
              </w:rPr>
            </w:pPr>
            <w:r w:rsidRPr="0093540A">
              <w:rPr>
                <w:rFonts w:ascii="Arial" w:hAnsi="Arial" w:cs="Arial"/>
                <w:bCs w:val="0"/>
                <w:i w:val="0"/>
                <w:iCs w:val="0"/>
                <w:sz w:val="16"/>
                <w:szCs w:val="16"/>
              </w:rPr>
              <w:t>TOTAL</w:t>
            </w:r>
          </w:p>
        </w:tc>
        <w:tc>
          <w:tcPr>
            <w:tcW w:w="129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tcPr>
          <w:p w14:paraId="47AC2141" w14:textId="77777777" w:rsidR="002C2032" w:rsidRPr="0093540A" w:rsidRDefault="002C2032" w:rsidP="00723CE3">
            <w:pPr>
              <w:pStyle w:val="TtulodaTabela"/>
              <w:tabs>
                <w:tab w:val="center" w:pos="538"/>
                <w:tab w:val="left" w:pos="1074"/>
              </w:tabs>
              <w:spacing w:after="0"/>
              <w:jc w:val="left"/>
              <w:rPr>
                <w:rFonts w:ascii="Arial" w:hAnsi="Arial" w:cs="Arial"/>
                <w:bCs w:val="0"/>
                <w:i w:val="0"/>
                <w:iCs w:val="0"/>
                <w:sz w:val="16"/>
                <w:szCs w:val="16"/>
              </w:rPr>
            </w:pPr>
            <w:r w:rsidRPr="0093540A">
              <w:rPr>
                <w:rFonts w:ascii="Arial" w:hAnsi="Arial" w:cs="Arial"/>
                <w:bCs w:val="0"/>
                <w:i w:val="0"/>
                <w:iCs w:val="0"/>
                <w:sz w:val="16"/>
                <w:szCs w:val="16"/>
              </w:rPr>
              <w:tab/>
            </w:r>
            <w:r w:rsidRPr="0093540A">
              <w:rPr>
                <w:rFonts w:ascii="Arial" w:hAnsi="Arial" w:cs="Arial" w:hint="eastAsia"/>
                <w:bCs w:val="0"/>
                <w:i w:val="0"/>
                <w:iCs w:val="0"/>
                <w:sz w:val="16"/>
                <w:szCs w:val="16"/>
              </w:rPr>
              <w:t>17</w:t>
            </w:r>
            <w:r w:rsidRPr="0093540A">
              <w:rPr>
                <w:rFonts w:ascii="Arial" w:hAnsi="Arial" w:cs="Arial"/>
                <w:bCs w:val="0"/>
                <w:i w:val="0"/>
                <w:iCs w:val="0"/>
                <w:sz w:val="16"/>
                <w:szCs w:val="16"/>
              </w:rPr>
              <w:tab/>
            </w:r>
          </w:p>
        </w:tc>
        <w:tc>
          <w:tcPr>
            <w:tcW w:w="117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tcPr>
          <w:p w14:paraId="31849534"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162.471,15</w:t>
            </w:r>
          </w:p>
        </w:tc>
        <w:tc>
          <w:tcPr>
            <w:tcW w:w="86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vAlign w:val="center"/>
          </w:tcPr>
          <w:p w14:paraId="465CB685"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b w:val="0"/>
                <w:bCs w:val="0"/>
                <w:i w:val="0"/>
                <w:iCs w:val="0"/>
                <w:sz w:val="16"/>
                <w:szCs w:val="16"/>
              </w:rPr>
              <w:t>-</w:t>
            </w:r>
          </w:p>
        </w:tc>
        <w:tc>
          <w:tcPr>
            <w:tcW w:w="1221" w:type="dxa"/>
            <w:tcBorders>
              <w:top w:val="single" w:sz="4" w:space="0" w:color="000001"/>
              <w:left w:val="single" w:sz="4" w:space="0" w:color="000001"/>
              <w:right w:val="single" w:sz="4" w:space="0" w:color="000001"/>
            </w:tcBorders>
            <w:shd w:val="clear" w:color="auto" w:fill="F2F2F2" w:themeFill="background1" w:themeFillShade="F2"/>
            <w:tcMar>
              <w:left w:w="108" w:type="dxa"/>
            </w:tcMar>
          </w:tcPr>
          <w:p w14:paraId="6DD2E2DB" w14:textId="77777777" w:rsidR="002C2032" w:rsidRPr="0093540A" w:rsidRDefault="002C2032" w:rsidP="00723CE3">
            <w:pPr>
              <w:pStyle w:val="TtulodaTabela"/>
              <w:spacing w:after="0"/>
              <w:rPr>
                <w:rFonts w:ascii="Arial" w:hAnsi="Arial" w:cs="Arial"/>
                <w:b w:val="0"/>
                <w:bCs w:val="0"/>
                <w:i w:val="0"/>
                <w:iCs w:val="0"/>
                <w:sz w:val="16"/>
                <w:szCs w:val="16"/>
              </w:rPr>
            </w:pPr>
            <w:r w:rsidRPr="0093540A">
              <w:rPr>
                <w:rFonts w:ascii="Arial" w:hAnsi="Arial" w:cs="Arial" w:hint="eastAsia"/>
                <w:b w:val="0"/>
                <w:bCs w:val="0"/>
                <w:i w:val="0"/>
                <w:iCs w:val="0"/>
                <w:sz w:val="16"/>
                <w:szCs w:val="16"/>
              </w:rPr>
              <w:t>1.949.653,77</w:t>
            </w:r>
          </w:p>
        </w:tc>
      </w:tr>
    </w:tbl>
    <w:p w14:paraId="35803A69" w14:textId="05C7D647" w:rsidR="00573B28" w:rsidRPr="0093540A" w:rsidRDefault="0AE1E968" w:rsidP="00DA51E8">
      <w:pPr>
        <w:pStyle w:val="Nivel2"/>
        <w:rPr>
          <w:color w:val="auto"/>
        </w:rPr>
      </w:pPr>
      <w:r w:rsidRPr="0093540A">
        <w:rPr>
          <w:color w:val="auto"/>
        </w:rPr>
        <w:t>O(s) serviço(s) objeto desta contratação são caracterizados como comum(ns), conforme justificativa constante do Estudo Técnico Preliminar.</w:t>
      </w:r>
    </w:p>
    <w:p w14:paraId="77147299" w14:textId="7B78BC45" w:rsidR="002C2032" w:rsidRPr="0093540A" w:rsidRDefault="002C2032" w:rsidP="001A1AD1">
      <w:pPr>
        <w:pStyle w:val="Nvel2-Red"/>
        <w:rPr>
          <w:i w:val="0"/>
        </w:rPr>
      </w:pPr>
      <w:r w:rsidRPr="0093540A">
        <w:rPr>
          <w:i w:val="0"/>
        </w:rPr>
        <w:t>O prazo de vigência da contratação é de 12 meses contados da assinatura do contrato, prorrogável por até 10 anos, na forma dos artigos 106 e 107 da Lei n° 14.133, de 2021.</w:t>
      </w:r>
    </w:p>
    <w:p w14:paraId="237D53E1" w14:textId="6FCBE0B7" w:rsidR="00573B28" w:rsidRPr="0093540A" w:rsidRDefault="002C2032" w:rsidP="001A1AD1">
      <w:pPr>
        <w:pStyle w:val="Nvel2-Red"/>
        <w:rPr>
          <w:i w:val="0"/>
        </w:rPr>
      </w:pPr>
      <w:r w:rsidRPr="0093540A">
        <w:rPr>
          <w:i w:val="0"/>
        </w:rPr>
        <w:t>A presente contratação adotará como regime de execução a Empreitada por Preço Global</w:t>
      </w:r>
      <w:r w:rsidR="0AE1E968" w:rsidRPr="0093540A">
        <w:rPr>
          <w:i w:val="0"/>
        </w:rPr>
        <w:t>.</w:t>
      </w:r>
    </w:p>
    <w:p w14:paraId="4F50F758" w14:textId="32804D82" w:rsidR="00573B28" w:rsidRPr="0093540A" w:rsidRDefault="002C2032" w:rsidP="00DA51E8">
      <w:pPr>
        <w:pStyle w:val="Nivel2"/>
        <w:rPr>
          <w:color w:val="auto"/>
        </w:rPr>
      </w:pPr>
      <w:r w:rsidRPr="0093540A">
        <w:rPr>
          <w:color w:val="auto"/>
        </w:rPr>
        <w:t>O serviço é enquadrado como continuado tendo em vista que a prestação do serviço será mantida ao longo dos próximos anos, sendo a vigência anual mais vantajosa.</w:t>
      </w:r>
    </w:p>
    <w:p w14:paraId="2ED70CD8" w14:textId="77777777" w:rsidR="00573B28" w:rsidRPr="0093540A" w:rsidRDefault="2777A1C8" w:rsidP="00DA51E8">
      <w:pPr>
        <w:pStyle w:val="Nivel2"/>
        <w:rPr>
          <w:color w:val="auto"/>
        </w:rPr>
      </w:pPr>
      <w:r w:rsidRPr="0093540A">
        <w:rPr>
          <w:color w:val="auto"/>
        </w:rPr>
        <w:t>O contrato oferece maior detalhamento das regras que serão aplicadas em relação à vigência da contratação.</w:t>
      </w:r>
    </w:p>
    <w:p w14:paraId="78040EFF" w14:textId="13CE56CF" w:rsidR="00386F0C" w:rsidRPr="0093540A" w:rsidRDefault="47ECDB10" w:rsidP="00186D2D">
      <w:pPr>
        <w:pStyle w:val="Nivel01"/>
      </w:pPr>
      <w:r w:rsidRPr="0093540A">
        <w:t>FUNDAMENTAÇÃO E DESCRIÇÃO DA NECESSIDADE DA CONTRATAÇÃO</w:t>
      </w:r>
    </w:p>
    <w:p w14:paraId="1BF3E342" w14:textId="2CB5299C" w:rsidR="00573B28" w:rsidRPr="0093540A" w:rsidRDefault="00573B28" w:rsidP="001A1AD1">
      <w:pPr>
        <w:pStyle w:val="Nvel2-Red"/>
        <w:rPr>
          <w:i w:val="0"/>
        </w:rPr>
      </w:pPr>
      <w:r w:rsidRPr="0093540A">
        <w:rPr>
          <w:i w:val="0"/>
        </w:rPr>
        <w:t>A Fundamentação da Contratação e de seus quantitativos encontra-se pormenorizada em tópico específico dos Estudos Técnicos Preliminares, apêndice deste Termo de Referência.</w:t>
      </w:r>
    </w:p>
    <w:p w14:paraId="6BE5F6EF" w14:textId="5BD11D11" w:rsidR="069ACB97" w:rsidRPr="0093540A" w:rsidRDefault="069ACB97" w:rsidP="00DA51E8">
      <w:pPr>
        <w:pStyle w:val="Nivel2"/>
        <w:rPr>
          <w:color w:val="auto"/>
        </w:rPr>
      </w:pPr>
      <w:r w:rsidRPr="0093540A">
        <w:rPr>
          <w:color w:val="auto"/>
        </w:rPr>
        <w:t xml:space="preserve">O objeto da contratação está previsto </w:t>
      </w:r>
      <w:r w:rsidR="002C2032" w:rsidRPr="0093540A">
        <w:rPr>
          <w:color w:val="auto"/>
        </w:rPr>
        <w:t>no Plano de Contratações Anual 2024</w:t>
      </w:r>
      <w:r w:rsidRPr="0093540A">
        <w:rPr>
          <w:color w:val="auto"/>
        </w:rPr>
        <w:t>.</w:t>
      </w:r>
    </w:p>
    <w:p w14:paraId="66685BF6" w14:textId="77777777" w:rsidR="00573B28" w:rsidRPr="0093540A" w:rsidRDefault="47ECDB10" w:rsidP="00186D2D">
      <w:pPr>
        <w:pStyle w:val="Nivel01"/>
      </w:pPr>
      <w:r w:rsidRPr="0093540A">
        <w:t>DESCRIÇÃO DA SOLUÇÃO COMO UM TODO CONSIDERADO O CICLO DE VIDA DO OBJETO</w:t>
      </w:r>
    </w:p>
    <w:p w14:paraId="4C9CE8E6" w14:textId="77777777" w:rsidR="00573B28" w:rsidRPr="0093540A" w:rsidRDefault="00573B28" w:rsidP="001A1AD1">
      <w:pPr>
        <w:pStyle w:val="Nvel2-Red"/>
        <w:rPr>
          <w:i w:val="0"/>
        </w:rPr>
      </w:pPr>
      <w:bookmarkStart w:id="2" w:name="_Ref121236534"/>
      <w:r w:rsidRPr="0093540A">
        <w:rPr>
          <w:i w:val="0"/>
        </w:rPr>
        <w:t>A descrição da solução como um todo encontra-se pormenorizada em tópico específico dos Estudos Técnicos Preliminares, apêndice deste Termo de Referência.</w:t>
      </w:r>
      <w:bookmarkEnd w:id="2"/>
    </w:p>
    <w:p w14:paraId="44C42EF3" w14:textId="77777777" w:rsidR="00573B28" w:rsidRPr="0093540A" w:rsidRDefault="47ECDB10" w:rsidP="00186D2D">
      <w:pPr>
        <w:pStyle w:val="Nivel01"/>
      </w:pPr>
      <w:r w:rsidRPr="0093540A">
        <w:t>REQUISITOS DA CONTRATAÇÃO</w:t>
      </w:r>
    </w:p>
    <w:p w14:paraId="573A3290" w14:textId="77777777" w:rsidR="002C2032" w:rsidRPr="0093540A" w:rsidRDefault="002C2032" w:rsidP="001A1AD1">
      <w:pPr>
        <w:pStyle w:val="Nvel2-Red"/>
        <w:rPr>
          <w:i w:val="0"/>
        </w:rPr>
      </w:pPr>
      <w:r w:rsidRPr="0093540A">
        <w:rPr>
          <w:i w:val="0"/>
        </w:rPr>
        <w:t xml:space="preserve">A Contratada deverá prestar as atividades continuadas típicas do serviço (vigilância ou portaria), por intermédio de profissional que apresente as competências pessoais típicas do serviço, conforme descrito no Relatório Tabela de Atividades e no relatório de competências pessoais do respectivo código da Classificação Brasileira de Ocupações – CBO, os quais estão disponíveis em </w:t>
      </w:r>
      <w:hyperlink r:id="rId11">
        <w:r w:rsidRPr="0093540A">
          <w:rPr>
            <w:i w:val="0"/>
          </w:rPr>
          <w:t>www.mtecbo.gov.br</w:t>
        </w:r>
      </w:hyperlink>
      <w:r w:rsidRPr="0093540A">
        <w:rPr>
          <w:i w:val="0"/>
        </w:rPr>
        <w:t xml:space="preserve"> e integram este certame.</w:t>
      </w:r>
    </w:p>
    <w:p w14:paraId="6EB29BBF" w14:textId="77777777" w:rsidR="002C2032" w:rsidRPr="0093540A" w:rsidRDefault="002C2032" w:rsidP="001A1AD1">
      <w:pPr>
        <w:pStyle w:val="Nvel2-Red"/>
        <w:rPr>
          <w:i w:val="0"/>
        </w:rPr>
      </w:pPr>
      <w:r w:rsidRPr="0093540A">
        <w:rPr>
          <w:i w:val="0"/>
        </w:rPr>
        <w:t>Considera-se vigil</w:t>
      </w:r>
      <w:r w:rsidRPr="0093540A">
        <w:rPr>
          <w:rFonts w:hint="cs"/>
          <w:i w:val="0"/>
        </w:rPr>
        <w:t>â</w:t>
      </w:r>
      <w:r w:rsidRPr="0093540A">
        <w:rPr>
          <w:i w:val="0"/>
        </w:rPr>
        <w:t>ncia patrimonial org</w:t>
      </w:r>
      <w:r w:rsidRPr="0093540A">
        <w:rPr>
          <w:rFonts w:hint="cs"/>
          <w:i w:val="0"/>
        </w:rPr>
        <w:t>â</w:t>
      </w:r>
      <w:r w:rsidRPr="0093540A">
        <w:rPr>
          <w:i w:val="0"/>
        </w:rPr>
        <w:t>nica, a atividade exercida dentro dos limites da Receita Federal com a finalidade de garantir a incolumidade f</w:t>
      </w:r>
      <w:r w:rsidRPr="0093540A">
        <w:rPr>
          <w:rFonts w:hint="cs"/>
          <w:i w:val="0"/>
        </w:rPr>
        <w:t>í</w:t>
      </w:r>
      <w:r w:rsidRPr="0093540A">
        <w:rPr>
          <w:i w:val="0"/>
        </w:rPr>
        <w:t>sica das pessoas e a integridade do patrim</w:t>
      </w:r>
      <w:r w:rsidRPr="0093540A">
        <w:rPr>
          <w:rFonts w:hint="cs"/>
          <w:i w:val="0"/>
        </w:rPr>
        <w:t>ô</w:t>
      </w:r>
      <w:r w:rsidRPr="0093540A">
        <w:rPr>
          <w:i w:val="0"/>
        </w:rPr>
        <w:t>nio no local. Esse servi</w:t>
      </w:r>
      <w:r w:rsidRPr="0093540A">
        <w:rPr>
          <w:rFonts w:hint="cs"/>
          <w:i w:val="0"/>
        </w:rPr>
        <w:t>ç</w:t>
      </w:r>
      <w:r w:rsidRPr="0093540A">
        <w:rPr>
          <w:i w:val="0"/>
        </w:rPr>
        <w:t>o deve ser executado por vigilante qualificado, nos termos da Lei n</w:t>
      </w:r>
      <w:r w:rsidRPr="0093540A">
        <w:rPr>
          <w:rFonts w:hint="cs"/>
          <w:i w:val="0"/>
        </w:rPr>
        <w:t>º</w:t>
      </w:r>
      <w:r w:rsidRPr="0093540A">
        <w:rPr>
          <w:i w:val="0"/>
        </w:rPr>
        <w:t xml:space="preserve"> </w:t>
      </w:r>
      <w:r w:rsidRPr="0093540A">
        <w:rPr>
          <w:rFonts w:hint="eastAsia"/>
          <w:i w:val="0"/>
        </w:rPr>
        <w:t>14.967/24</w:t>
      </w:r>
      <w:r w:rsidRPr="0093540A">
        <w:rPr>
          <w:i w:val="0"/>
        </w:rPr>
        <w:t>, que n</w:t>
      </w:r>
      <w:r w:rsidRPr="0093540A">
        <w:rPr>
          <w:rFonts w:hint="cs"/>
          <w:i w:val="0"/>
        </w:rPr>
        <w:t>ã</w:t>
      </w:r>
      <w:r w:rsidRPr="0093540A">
        <w:rPr>
          <w:i w:val="0"/>
        </w:rPr>
        <w:t>o se confunde com porteiro nem vigia noturno.</w:t>
      </w:r>
      <w:bookmarkStart w:id="3" w:name="_GoBack"/>
      <w:bookmarkEnd w:id="3"/>
    </w:p>
    <w:p w14:paraId="550DDBA2" w14:textId="0202A757" w:rsidR="002C2032" w:rsidRPr="0093540A" w:rsidRDefault="002C2032" w:rsidP="001A1AD1">
      <w:pPr>
        <w:pStyle w:val="Nvel2-Red"/>
        <w:rPr>
          <w:i w:val="0"/>
        </w:rPr>
      </w:pPr>
      <w:r w:rsidRPr="0093540A">
        <w:rPr>
          <w:i w:val="0"/>
        </w:rPr>
        <w:t>Para os postos de vigilante, o profissional deverá preencher os requisitos da Lei 14.967/24:</w:t>
      </w:r>
    </w:p>
    <w:p w14:paraId="0FAFA966"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t>brasileiro, nato ou naturalizado;</w:t>
      </w:r>
    </w:p>
    <w:p w14:paraId="610275D6"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t>ter idade mínima de 21 (vinte e um) anos;</w:t>
      </w:r>
    </w:p>
    <w:p w14:paraId="366F6D08"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lastRenderedPageBreak/>
        <w:t>ter sido considerado apto em exame de saúde física, mental e psicológica;</w:t>
      </w:r>
    </w:p>
    <w:p w14:paraId="6BB6A106"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t>ter concluído com aproveitamento o curso de formação específico;</w:t>
      </w:r>
    </w:p>
    <w:p w14:paraId="584C4A34"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t>não possuir antecedentes criminais registrados na justiça pela prática de crimes dolosos e não estar no curso do cumprimento da pena e enquanto não obtida a reabilitação;</w:t>
      </w:r>
    </w:p>
    <w:p w14:paraId="01C7A3CE"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t>estar quite com as obrigações eleitorais e militares;</w:t>
      </w:r>
    </w:p>
    <w:p w14:paraId="62E3D36D"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t>ter concluído todas as etapas do ensino fundamental; e</w:t>
      </w:r>
    </w:p>
    <w:p w14:paraId="5932E247" w14:textId="77777777" w:rsidR="002C2032" w:rsidRPr="0093540A" w:rsidRDefault="002C2032" w:rsidP="002C2032">
      <w:pPr>
        <w:pStyle w:val="Nivel3"/>
        <w:ind w:left="1843" w:hanging="709"/>
        <w:jc w:val="both"/>
        <w:rPr>
          <w:rFonts w:ascii="Arial" w:eastAsia="Arial" w:hAnsi="Arial" w:cs="Arial"/>
          <w:iCs/>
          <w:sz w:val="20"/>
          <w:szCs w:val="20"/>
        </w:rPr>
      </w:pPr>
      <w:r w:rsidRPr="0093540A">
        <w:rPr>
          <w:rFonts w:ascii="Arial" w:eastAsia="Arial" w:hAnsi="Arial" w:cs="Arial"/>
          <w:iCs/>
          <w:sz w:val="20"/>
          <w:szCs w:val="20"/>
        </w:rPr>
        <w:t>estar contratado por empresa de serviços de segurança ou por empresa ou condomínio edilício possuidor de serviço orgânico de segurança privada.</w:t>
      </w:r>
    </w:p>
    <w:p w14:paraId="20935D6B" w14:textId="77777777" w:rsidR="00A54FFB" w:rsidRPr="0093540A" w:rsidRDefault="002C2032" w:rsidP="001A1AD1">
      <w:pPr>
        <w:pStyle w:val="Nvel2-Red"/>
        <w:rPr>
          <w:i w:val="0"/>
        </w:rPr>
      </w:pPr>
      <w:r w:rsidRPr="0093540A">
        <w:rPr>
          <w:i w:val="0"/>
        </w:rPr>
        <w:t>Para os postos de porteiro, o</w:t>
      </w:r>
      <w:r w:rsidR="00A54FFB" w:rsidRPr="0093540A">
        <w:rPr>
          <w:i w:val="0"/>
        </w:rPr>
        <w:t xml:space="preserve"> profissional deverá ter </w:t>
      </w:r>
      <w:r w:rsidRPr="0093540A">
        <w:rPr>
          <w:i w:val="0"/>
        </w:rPr>
        <w:t xml:space="preserve">experiência profissional </w:t>
      </w:r>
      <w:r w:rsidR="00A54FFB" w:rsidRPr="0093540A">
        <w:rPr>
          <w:i w:val="0"/>
        </w:rPr>
        <w:t>neste tipo de posto de trabalho e</w:t>
      </w:r>
      <w:r w:rsidRPr="0093540A">
        <w:rPr>
          <w:i w:val="0"/>
        </w:rPr>
        <w:t> </w:t>
      </w:r>
      <w:r w:rsidRPr="0093540A">
        <w:rPr>
          <w:b/>
          <w:i w:val="0"/>
          <w:u w:val="single"/>
        </w:rPr>
        <w:t>não</w:t>
      </w:r>
      <w:r w:rsidRPr="0093540A">
        <w:rPr>
          <w:i w:val="0"/>
        </w:rPr>
        <w:t xml:space="preserve"> poderá </w:t>
      </w:r>
      <w:r w:rsidR="00A54FFB" w:rsidRPr="0093540A">
        <w:rPr>
          <w:i w:val="0"/>
        </w:rPr>
        <w:t>ter idade inferior a 18 anos.</w:t>
      </w:r>
    </w:p>
    <w:p w14:paraId="101F9AEF" w14:textId="17FD9CE0" w:rsidR="002C2032" w:rsidRPr="0093540A" w:rsidRDefault="00A54FFB" w:rsidP="001A1AD1">
      <w:pPr>
        <w:pStyle w:val="Nvel2-Red"/>
        <w:rPr>
          <w:i w:val="0"/>
        </w:rPr>
      </w:pPr>
      <w:r w:rsidRPr="0093540A">
        <w:rPr>
          <w:i w:val="0"/>
        </w:rPr>
        <w:t xml:space="preserve">Todos os profissionais, de qualquer posto, deverão ter discrição, iniciativa e apresentação visual com uniforme completo, limpo e passado, cabelo penteado, dicção fluente, polidez no trato com o público e colegas de trabalho; e </w:t>
      </w:r>
      <w:r w:rsidRPr="0093540A">
        <w:rPr>
          <w:b/>
          <w:i w:val="0"/>
          <w:u w:val="single"/>
        </w:rPr>
        <w:t>não</w:t>
      </w:r>
      <w:r w:rsidRPr="0093540A">
        <w:rPr>
          <w:i w:val="0"/>
        </w:rPr>
        <w:t xml:space="preserve"> poderão ter </w:t>
      </w:r>
      <w:r w:rsidR="002C2032" w:rsidRPr="0093540A">
        <w:rPr>
          <w:i w:val="0"/>
        </w:rPr>
        <w:t>parentesco com nenhum ocupante de cargo em comissão ou função de confiança em qualquer unidade da Receita Federal no respectivo Estado (Decreto nº 7.203).</w:t>
      </w:r>
    </w:p>
    <w:p w14:paraId="36829140" w14:textId="77777777" w:rsidR="00573B28" w:rsidRPr="0093540A" w:rsidRDefault="5DA070A6" w:rsidP="00186D2D">
      <w:pPr>
        <w:pStyle w:val="Nvel1-SemNumerao"/>
      </w:pPr>
      <w:r w:rsidRPr="0093540A">
        <w:t>Subcontratação</w:t>
      </w:r>
    </w:p>
    <w:p w14:paraId="4A0B11CD" w14:textId="77777777" w:rsidR="00573B28" w:rsidRPr="0093540A" w:rsidRDefault="00573B28" w:rsidP="001A1AD1">
      <w:pPr>
        <w:pStyle w:val="Nvel2-Red"/>
        <w:rPr>
          <w:i w:val="0"/>
        </w:rPr>
      </w:pPr>
      <w:r w:rsidRPr="0093540A">
        <w:rPr>
          <w:i w:val="0"/>
        </w:rPr>
        <w:t>Não é admitida a subcontratação do objeto contratual.</w:t>
      </w:r>
    </w:p>
    <w:p w14:paraId="23929835" w14:textId="77777777" w:rsidR="00573B28" w:rsidRPr="0093540A" w:rsidRDefault="2777A1C8" w:rsidP="00186D2D">
      <w:pPr>
        <w:pStyle w:val="Nvel1-SemNumerao"/>
      </w:pPr>
      <w:r w:rsidRPr="0093540A">
        <w:t>Garantia da contratação</w:t>
      </w:r>
    </w:p>
    <w:p w14:paraId="6490726E" w14:textId="598B11E1" w:rsidR="28A0F740" w:rsidRPr="0093540A" w:rsidRDefault="41BC3C6B" w:rsidP="00DA51E8">
      <w:pPr>
        <w:pStyle w:val="Nivel2"/>
        <w:rPr>
          <w:color w:val="auto"/>
        </w:rPr>
      </w:pPr>
      <w:r w:rsidRPr="0093540A">
        <w:rPr>
          <w:color w:val="auto"/>
        </w:rPr>
        <w:t>Será exigida a garantia da contratação de que tratam os arts. 96 e seguintes da Lei nº 14.133, de 2021, no percentual e condições descritas nas cláusulas do contrato.</w:t>
      </w:r>
    </w:p>
    <w:p w14:paraId="5D0EB6CA" w14:textId="5563F02C" w:rsidR="00573B28" w:rsidRPr="0093540A" w:rsidRDefault="41BC3C6B" w:rsidP="00DA51E8">
      <w:pPr>
        <w:pStyle w:val="Nivel2"/>
        <w:rPr>
          <w:color w:val="auto"/>
        </w:rPr>
      </w:pPr>
      <w:r w:rsidRPr="0093540A">
        <w:rPr>
          <w:color w:val="auto"/>
        </w:rPr>
        <w:t>Em caso opção pelo seguro-garantia, a parte adjudicatária terá prazo de um mês, contado da data de homologação da licitação, para sua apresentação, que deve ocorrer antes da assinatura do contrato</w:t>
      </w:r>
      <w:r w:rsidR="5DA070A6" w:rsidRPr="0093540A">
        <w:rPr>
          <w:color w:val="auto"/>
        </w:rPr>
        <w:t>.</w:t>
      </w:r>
    </w:p>
    <w:p w14:paraId="18875C65" w14:textId="45B662D2" w:rsidR="00573B28" w:rsidRPr="0093540A" w:rsidRDefault="20241205" w:rsidP="00DA51E8">
      <w:pPr>
        <w:pStyle w:val="Nivel2"/>
        <w:rPr>
          <w:color w:val="auto"/>
        </w:rPr>
      </w:pPr>
      <w:r w:rsidRPr="0093540A">
        <w:rPr>
          <w:color w:val="auto"/>
        </w:rPr>
        <w:t xml:space="preserve">A garantia, </w:t>
      </w:r>
      <w:r w:rsidR="4FB2A584" w:rsidRPr="0093540A">
        <w:rPr>
          <w:color w:val="auto"/>
        </w:rPr>
        <w:t>nas modalidades caução e fiança bancária</w:t>
      </w:r>
      <w:r w:rsidRPr="0093540A">
        <w:rPr>
          <w:color w:val="auto"/>
        </w:rPr>
        <w:t>, deverá ser prestada em até 10 dias úteis após a assinatura do contrato.</w:t>
      </w:r>
    </w:p>
    <w:p w14:paraId="3558702C" w14:textId="575FC9AD" w:rsidR="1D17C7CF" w:rsidRPr="0093540A" w:rsidRDefault="1D17C7CF" w:rsidP="00DA51E8">
      <w:pPr>
        <w:pStyle w:val="Nivel2"/>
        <w:rPr>
          <w:color w:val="auto"/>
        </w:rPr>
      </w:pPr>
      <w:r w:rsidRPr="0093540A">
        <w:rPr>
          <w:color w:val="auto"/>
        </w:rPr>
        <w:t>O contrato oferece maior detalhamento das regras que serão aplicadas em relação à garantia da contratação.</w:t>
      </w:r>
    </w:p>
    <w:p w14:paraId="13E77EA3" w14:textId="77777777" w:rsidR="00573B28" w:rsidRPr="0093540A" w:rsidRDefault="00573B28" w:rsidP="0050562B">
      <w:pPr>
        <w:pStyle w:val="Nvel1-SemNumerao"/>
      </w:pPr>
      <w:r w:rsidRPr="0093540A">
        <w:t>Vistoria</w:t>
      </w:r>
    </w:p>
    <w:p w14:paraId="32F1F8E6" w14:textId="3D2B07C3" w:rsidR="00573B28" w:rsidRPr="0093540A" w:rsidRDefault="5DA070A6" w:rsidP="001A1AD1">
      <w:pPr>
        <w:pStyle w:val="Nvel2-Red"/>
        <w:rPr>
          <w:i w:val="0"/>
        </w:rPr>
      </w:pPr>
      <w:r w:rsidRPr="0093540A">
        <w:rPr>
          <w:i w:val="0"/>
        </w:rP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w:t>
      </w:r>
      <w:r w:rsidR="002C2032" w:rsidRPr="0093540A">
        <w:rPr>
          <w:i w:val="0"/>
        </w:rPr>
        <w:t>das 8:00 horas às 17:00 horas</w:t>
      </w:r>
      <w:r w:rsidRPr="0093540A">
        <w:rPr>
          <w:i w:val="0"/>
        </w:rPr>
        <w:t>.  </w:t>
      </w:r>
    </w:p>
    <w:p w14:paraId="07E6668D" w14:textId="77777777" w:rsidR="00573B28" w:rsidRPr="0093540A" w:rsidRDefault="5DA070A6" w:rsidP="001A1AD1">
      <w:pPr>
        <w:pStyle w:val="Nvel2-Red"/>
        <w:rPr>
          <w:i w:val="0"/>
        </w:rPr>
      </w:pPr>
      <w:r w:rsidRPr="0093540A">
        <w:rPr>
          <w:i w:val="0"/>
        </w:rPr>
        <w:t>Serão disponibilizados data e horário diferentes aos interessados em realizar a vistoria prévia. </w:t>
      </w:r>
    </w:p>
    <w:p w14:paraId="1AFB8344" w14:textId="77777777" w:rsidR="00573B28" w:rsidRPr="0093540A" w:rsidRDefault="5DA070A6" w:rsidP="001A1AD1">
      <w:pPr>
        <w:pStyle w:val="Nvel2-Red"/>
        <w:rPr>
          <w:i w:val="0"/>
          <w:lang w:eastAsia="en-US"/>
        </w:rPr>
      </w:pPr>
      <w:r w:rsidRPr="0093540A">
        <w:rPr>
          <w:i w:val="0"/>
          <w:lang w:eastAsia="en-US"/>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7E0E7437" w14:textId="2D381CFC" w:rsidR="00573B28" w:rsidRPr="0093540A" w:rsidRDefault="2A2B5DD8" w:rsidP="001A1AD1">
      <w:pPr>
        <w:pStyle w:val="Nvel2-Red"/>
        <w:rPr>
          <w:rFonts w:eastAsia="MS Mincho"/>
          <w:i w:val="0"/>
        </w:rPr>
      </w:pPr>
      <w:r w:rsidRPr="0093540A">
        <w:rPr>
          <w:i w:val="0"/>
        </w:rPr>
        <w:t>Caso o licitante opte por não realizar a vistoria, deverá prestar declaração formal assinada pelo responsável técnico do licitante acerca do conhecimento pleno das condições e peculiaridades da contratação.</w:t>
      </w:r>
    </w:p>
    <w:p w14:paraId="78A96068" w14:textId="27004E98" w:rsidR="00573B28" w:rsidRPr="0093540A" w:rsidRDefault="5DA070A6" w:rsidP="001A1AD1">
      <w:pPr>
        <w:pStyle w:val="Nvel2-Red"/>
        <w:rPr>
          <w:i w:val="0"/>
          <w:lang w:eastAsia="en-US"/>
        </w:rPr>
      </w:pPr>
      <w:r w:rsidRPr="0093540A">
        <w:rPr>
          <w:i w:val="0"/>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B3E99EB" w14:textId="77777777" w:rsidR="00573B28" w:rsidRPr="0093540A" w:rsidRDefault="5DA070A6" w:rsidP="00186D2D">
      <w:pPr>
        <w:pStyle w:val="Nivel01"/>
      </w:pPr>
      <w:r w:rsidRPr="0093540A">
        <w:lastRenderedPageBreak/>
        <w:t>MODELO DE EXECUÇÃO DO OBJETO</w:t>
      </w:r>
    </w:p>
    <w:p w14:paraId="5B720DBC" w14:textId="77777777" w:rsidR="00573B28" w:rsidRPr="0093540A" w:rsidRDefault="37E06D73" w:rsidP="00186D2D">
      <w:pPr>
        <w:pStyle w:val="Nvel1-SemNumerao"/>
      </w:pPr>
      <w:r w:rsidRPr="0093540A">
        <w:t>Condições de execução</w:t>
      </w:r>
    </w:p>
    <w:p w14:paraId="7894AFD8" w14:textId="77777777" w:rsidR="002C2032" w:rsidRPr="0093540A" w:rsidRDefault="002C2032" w:rsidP="001A1AD1">
      <w:pPr>
        <w:pStyle w:val="Nvel2-Red"/>
        <w:rPr>
          <w:rFonts w:eastAsia="MS Mincho"/>
          <w:i w:val="0"/>
        </w:rPr>
      </w:pPr>
      <w:r w:rsidRPr="0093540A">
        <w:rPr>
          <w:i w:val="0"/>
        </w:rPr>
        <w:t>A execução do objeto seguirá a seguinte dinâmica:</w:t>
      </w:r>
    </w:p>
    <w:p w14:paraId="7B2AECDF" w14:textId="77777777" w:rsidR="002C2032" w:rsidRPr="0093540A" w:rsidRDefault="002C2032" w:rsidP="002C2032">
      <w:pPr>
        <w:pStyle w:val="Nivel3"/>
        <w:jc w:val="both"/>
        <w:rPr>
          <w:rFonts w:ascii="Arial" w:hAnsi="Arial" w:cs="Arial"/>
          <w:sz w:val="20"/>
          <w:szCs w:val="20"/>
        </w:rPr>
      </w:pPr>
      <w:r w:rsidRPr="0093540A">
        <w:rPr>
          <w:rFonts w:ascii="Arial" w:hAnsi="Arial" w:cs="Arial"/>
          <w:sz w:val="20"/>
          <w:szCs w:val="20"/>
        </w:rPr>
        <w:t>Início da execução do objeto: Sob demanda, gradativa, mediante solicitação formal da administração para cada posto, com antecedência mínima de 10 dias úteis.</w:t>
      </w:r>
    </w:p>
    <w:p w14:paraId="38CE2D82" w14:textId="77777777" w:rsidR="002C2032" w:rsidRPr="0093540A" w:rsidRDefault="002C2032" w:rsidP="002C2032">
      <w:pPr>
        <w:pStyle w:val="Nvel3-R"/>
        <w:rPr>
          <w:i w:val="0"/>
          <w:color w:val="auto"/>
        </w:rPr>
      </w:pPr>
      <w:r w:rsidRPr="0093540A">
        <w:rPr>
          <w:i w:val="0"/>
          <w:color w:val="auto"/>
        </w:rPr>
        <w:t>A Contratada deverá manter seu cadastro no SICAF constantemente atualizado;</w:t>
      </w:r>
    </w:p>
    <w:p w14:paraId="58B4AFDD" w14:textId="77777777" w:rsidR="002C2032" w:rsidRPr="0093540A" w:rsidRDefault="002C2032" w:rsidP="002C2032">
      <w:pPr>
        <w:pStyle w:val="Nvel3-R"/>
        <w:rPr>
          <w:i w:val="0"/>
          <w:color w:val="auto"/>
        </w:rPr>
      </w:pPr>
      <w:r w:rsidRPr="0093540A">
        <w:rPr>
          <w:i w:val="0"/>
          <w:color w:val="auto"/>
        </w:rPr>
        <w:t>A Contratada deverá orientar e instruir todos os seus profissionais sobre a necessidade de:</w:t>
      </w:r>
    </w:p>
    <w:p w14:paraId="26CB90BF" w14:textId="77777777" w:rsidR="002C2032" w:rsidRPr="0093540A" w:rsidRDefault="002C2032" w:rsidP="002C2032">
      <w:pPr>
        <w:pStyle w:val="Nivel4"/>
        <w:ind w:left="1418"/>
      </w:pPr>
      <w:r w:rsidRPr="0093540A">
        <w:t>evitar o uso de telefone para assuntos pessoais durante o horário de expediente;</w:t>
      </w:r>
    </w:p>
    <w:p w14:paraId="6A7CB298" w14:textId="77777777" w:rsidR="002C2032" w:rsidRPr="0093540A" w:rsidRDefault="002C2032" w:rsidP="002C2032">
      <w:pPr>
        <w:pStyle w:val="Nivel4"/>
        <w:ind w:left="1418"/>
      </w:pPr>
      <w:r w:rsidRPr="0093540A">
        <w:t>prestar o serviço de forma adequada, sem nenhuma anormalidade que comprometa as atividades da Administração;</w:t>
      </w:r>
    </w:p>
    <w:p w14:paraId="4CDC6ECC" w14:textId="77777777" w:rsidR="002C2032" w:rsidRPr="0093540A" w:rsidRDefault="002C2032" w:rsidP="002C2032">
      <w:pPr>
        <w:pStyle w:val="Nivel4"/>
        <w:ind w:left="1418"/>
      </w:pPr>
      <w:r w:rsidRPr="0093540A">
        <w:t>comparecer ao trabalho sempre uniformizado e com aparência pessoal adequada;</w:t>
      </w:r>
    </w:p>
    <w:p w14:paraId="3F93726F" w14:textId="77777777" w:rsidR="002C2032" w:rsidRPr="0093540A" w:rsidRDefault="002C2032" w:rsidP="002C2032">
      <w:pPr>
        <w:pStyle w:val="Nivel4"/>
        <w:ind w:left="1418"/>
      </w:pPr>
      <w:r w:rsidRPr="0093540A">
        <w:t>zelar pela satisfação dos servidores e do público em geral em relação aos serviços prestados, corrigindo eventuais queixas;</w:t>
      </w:r>
    </w:p>
    <w:p w14:paraId="1699DC80" w14:textId="77777777" w:rsidR="002C2032" w:rsidRPr="0093540A" w:rsidRDefault="002C2032" w:rsidP="002C2032">
      <w:pPr>
        <w:pStyle w:val="Nivel4"/>
        <w:ind w:left="1418"/>
      </w:pPr>
      <w:r w:rsidRPr="0093540A">
        <w:t>se manter sempre presente nos horários predeterminados pela Administração;</w:t>
      </w:r>
    </w:p>
    <w:p w14:paraId="27ACDB9D" w14:textId="77777777" w:rsidR="002C2032" w:rsidRPr="0093540A" w:rsidRDefault="002C2032" w:rsidP="002C2032">
      <w:pPr>
        <w:pStyle w:val="Nivel4"/>
        <w:ind w:left="1418"/>
      </w:pPr>
      <w:r w:rsidRPr="0093540A">
        <w:t>se portar de forma adequada, sem cometer falta disciplinar;</w:t>
      </w:r>
    </w:p>
    <w:p w14:paraId="2D71E9F5" w14:textId="77777777" w:rsidR="002C2032" w:rsidRPr="0093540A" w:rsidRDefault="002C2032" w:rsidP="002C2032">
      <w:pPr>
        <w:pStyle w:val="Nivel4"/>
        <w:ind w:left="1418"/>
      </w:pPr>
      <w:r w:rsidRPr="0093540A">
        <w:t>comunicar a CONTRATANTE caso eventualmente sua remuneração não venha a ser paga pela CONTRATADA nos prazos e valores pactuados; e</w:t>
      </w:r>
    </w:p>
    <w:p w14:paraId="06292044" w14:textId="77777777" w:rsidR="002C2032" w:rsidRPr="0093540A" w:rsidRDefault="002C2032" w:rsidP="002C2032">
      <w:pPr>
        <w:pStyle w:val="Nivel4"/>
        <w:ind w:left="1418"/>
      </w:pPr>
      <w:r w:rsidRPr="0093540A">
        <w:t>respeitar o sigilo das informações obtidas na execução dos serviços.</w:t>
      </w:r>
    </w:p>
    <w:p w14:paraId="72C79662" w14:textId="77777777" w:rsidR="002C2032" w:rsidRPr="0093540A" w:rsidRDefault="002C2032" w:rsidP="002C2032">
      <w:pPr>
        <w:pStyle w:val="Nivel4"/>
        <w:ind w:left="1418"/>
      </w:pPr>
      <w:r w:rsidRPr="0093540A">
        <w:t>cultivar hábitos de limpeza pessoal e do ambiente de trabalho</w:t>
      </w:r>
    </w:p>
    <w:p w14:paraId="6DE12AF4" w14:textId="77777777" w:rsidR="002C2032" w:rsidRPr="0093540A" w:rsidRDefault="002C2032" w:rsidP="002C2032">
      <w:pPr>
        <w:pStyle w:val="Nvel3-R"/>
        <w:rPr>
          <w:i w:val="0"/>
          <w:color w:val="auto"/>
        </w:rPr>
      </w:pPr>
      <w:r w:rsidRPr="0093540A">
        <w:rPr>
          <w:i w:val="0"/>
          <w:color w:val="auto"/>
        </w:rPr>
        <w:t>Será providenciado o desconto na fatura a ser paga do valor global pago a título de vale transporte em relação aos empregados da Contratada que expressamente optaram por não receber o benefício previsto na Lei nº 7.418, de 16 de dezembro de 1985, regulamentado pelo Decreto nº 10.854, de 10 de novembro de 2021.</w:t>
      </w:r>
    </w:p>
    <w:p w14:paraId="7239CE7F" w14:textId="77777777" w:rsidR="002C2032" w:rsidRPr="0093540A" w:rsidRDefault="002C2032" w:rsidP="001A1AD1">
      <w:pPr>
        <w:pStyle w:val="Nvel2-Red"/>
        <w:rPr>
          <w:i w:val="0"/>
        </w:rPr>
      </w:pPr>
      <w:r w:rsidRPr="0093540A">
        <w:rPr>
          <w:i w:val="0"/>
        </w:rPr>
        <w:t>Todos os postos de vigilante serão licitados com porte de arma incluso, mas a administração poderá dispensar o armamento a qualquer tempo para qualquer um dos postos, mediante aditivo e supressão do valor correspondente a esse item na planilha de custos vencedora do certame.</w:t>
      </w:r>
    </w:p>
    <w:p w14:paraId="2EB3C1B8" w14:textId="77777777" w:rsidR="002C2032" w:rsidRPr="0093540A" w:rsidRDefault="002C2032" w:rsidP="001A1AD1">
      <w:pPr>
        <w:pStyle w:val="Nvel2-Red"/>
        <w:rPr>
          <w:i w:val="0"/>
        </w:rPr>
      </w:pPr>
      <w:r w:rsidRPr="0093540A">
        <w:rPr>
          <w:i w:val="0"/>
        </w:rPr>
        <w:t>A CONTRATADA deverá:</w:t>
      </w:r>
    </w:p>
    <w:p w14:paraId="411B72C1" w14:textId="77777777" w:rsidR="002C2032" w:rsidRPr="0093540A" w:rsidRDefault="002C2032" w:rsidP="002C2032">
      <w:pPr>
        <w:pStyle w:val="Nivel3-erro"/>
        <w:spacing w:line="240" w:lineRule="auto"/>
        <w:ind w:left="1134" w:firstLine="0"/>
      </w:pPr>
      <w:r w:rsidRPr="0093540A">
        <w:t>Contratar preferencialmente mão de obra local;</w:t>
      </w:r>
    </w:p>
    <w:p w14:paraId="550E37D2" w14:textId="77777777" w:rsidR="002C2032" w:rsidRPr="0093540A" w:rsidRDefault="002C2032" w:rsidP="002C2032">
      <w:pPr>
        <w:pStyle w:val="Nivel3-erro"/>
        <w:spacing w:line="240" w:lineRule="auto"/>
        <w:ind w:left="1134" w:firstLine="0"/>
      </w:pPr>
      <w:r w:rsidRPr="0093540A">
        <w:t>Manter afixado no Posto, em local visível, o número do telefone da Delegacia de Polícia da Região, do Corpo de Bombeiros, dos responsáveis pela administração da instalação e outros de interesse, indicados para o melhor desempenho das atividades;</w:t>
      </w:r>
    </w:p>
    <w:p w14:paraId="1D8047BC" w14:textId="77777777" w:rsidR="002C2032" w:rsidRPr="0093540A" w:rsidRDefault="002C2032" w:rsidP="002C2032">
      <w:pPr>
        <w:pStyle w:val="Nivel3-erro"/>
        <w:spacing w:line="240" w:lineRule="auto"/>
        <w:ind w:left="1134" w:firstLine="0"/>
      </w:pPr>
      <w:r w:rsidRPr="0093540A">
        <w:t>Registrar e controlar, juntamente à Administração, diariamente, a frequência e a pontualidade de seu pessoal, bem como as ocorrências do Posto em que estiver prestando seus serviços.</w:t>
      </w:r>
    </w:p>
    <w:p w14:paraId="5D4CC5F8" w14:textId="77777777" w:rsidR="002C2032" w:rsidRPr="0093540A" w:rsidRDefault="002C2032" w:rsidP="002C2032">
      <w:pPr>
        <w:pStyle w:val="Nivel3-erro"/>
        <w:spacing w:line="240" w:lineRule="auto"/>
        <w:ind w:left="1134" w:firstLine="0"/>
      </w:pPr>
      <w:r w:rsidRPr="0093540A">
        <w:t>Contratar seguro de vida em grupo para todos os vigilantes vinculados a este contrato.</w:t>
      </w:r>
    </w:p>
    <w:p w14:paraId="6553B0A7" w14:textId="77777777" w:rsidR="002C2032" w:rsidRPr="0093540A" w:rsidRDefault="002C2032" w:rsidP="002C2032">
      <w:pPr>
        <w:pStyle w:val="Nivel3-erro"/>
        <w:spacing w:line="240" w:lineRule="auto"/>
        <w:ind w:left="1134" w:firstLine="0"/>
      </w:pPr>
      <w:r w:rsidRPr="0093540A">
        <w:t>Comprovar a formação técnica específica da mão de obra oferecida, por meio de Certificado de Curso de Formação de Vigilantes, expedido por instituição devidamente habilitada e reconhecida.</w:t>
      </w:r>
    </w:p>
    <w:p w14:paraId="56ACF6A5" w14:textId="77777777" w:rsidR="002C2032" w:rsidRPr="0093540A" w:rsidRDefault="002C2032" w:rsidP="002C2032">
      <w:pPr>
        <w:pStyle w:val="Nivel3-erro"/>
        <w:spacing w:line="240" w:lineRule="auto"/>
        <w:ind w:left="1134" w:firstLine="0"/>
      </w:pPr>
      <w:r w:rsidRPr="0093540A">
        <w:t>Implantar, imediatamente após o recebimento da autorização de início dos serviços, a mão de obra nos respectivos postos relacionados no Anexo Tabela de Locais e nos horários fixados na escala de serviço elaborada pela Administração, informando, em tempo hábil, qualquer motivo impeditivo ou que a impossibilite de assumir o posto conforme o estabelecido.</w:t>
      </w:r>
    </w:p>
    <w:p w14:paraId="447EFB12" w14:textId="77777777" w:rsidR="002C2032" w:rsidRPr="0093540A" w:rsidRDefault="002C2032" w:rsidP="002C2032">
      <w:pPr>
        <w:pStyle w:val="Nivel3-erro"/>
        <w:spacing w:line="240" w:lineRule="auto"/>
        <w:ind w:left="1134" w:firstLine="0"/>
      </w:pPr>
      <w:r w:rsidRPr="0093540A">
        <w:t>Apresentar atestado de antecedentes civil e criminal de toda mão de obra oferecida para atuar nas instalações da Administração.</w:t>
      </w:r>
    </w:p>
    <w:p w14:paraId="5672C74A" w14:textId="77777777" w:rsidR="002C2032" w:rsidRPr="0093540A" w:rsidRDefault="002C2032" w:rsidP="002C2032">
      <w:pPr>
        <w:pStyle w:val="Nivel3-erro"/>
        <w:spacing w:line="240" w:lineRule="auto"/>
        <w:ind w:left="1134" w:firstLine="0"/>
      </w:pPr>
      <w:r w:rsidRPr="0093540A">
        <w:lastRenderedPageBreak/>
        <w:t>Impedir que a mão de obra cometa falta disciplinar, qualificada como de natureza grave, seja mantida ou retorne às instalações.</w:t>
      </w:r>
    </w:p>
    <w:p w14:paraId="0C54555A" w14:textId="77777777" w:rsidR="002C2032" w:rsidRPr="0093540A" w:rsidRDefault="002C2032" w:rsidP="002C2032">
      <w:pPr>
        <w:pStyle w:val="Nivel3-erro"/>
        <w:spacing w:line="240" w:lineRule="auto"/>
        <w:ind w:left="1134" w:firstLine="0"/>
      </w:pPr>
      <w:r w:rsidRPr="0093540A">
        <w:t>Inspecionar os postos no mínimo 1 (uma) vez por semana, em dias e períodos alternados;</w:t>
      </w:r>
    </w:p>
    <w:p w14:paraId="1A5B0DA7" w14:textId="77777777" w:rsidR="002C2032" w:rsidRPr="0093540A" w:rsidRDefault="002C2032" w:rsidP="002C2032">
      <w:pPr>
        <w:pStyle w:val="Nivel3-erro"/>
        <w:spacing w:line="240" w:lineRule="auto"/>
        <w:ind w:left="1134" w:firstLine="0"/>
      </w:pPr>
      <w:r w:rsidRPr="0093540A">
        <w:t>Apresentar a relação de armas e cópias autenticadas dos respectivos "Registro de Arma" e "Porte de Arma", que serão utilizadas pela mão de obra nos Postos;</w:t>
      </w:r>
    </w:p>
    <w:p w14:paraId="32277CBC" w14:textId="77777777" w:rsidR="002C2032" w:rsidRPr="0093540A" w:rsidRDefault="002C2032" w:rsidP="002C2032">
      <w:pPr>
        <w:pStyle w:val="Nivel3-erro"/>
        <w:spacing w:line="240" w:lineRule="auto"/>
        <w:ind w:left="1134" w:firstLine="0"/>
      </w:pPr>
      <w:r w:rsidRPr="0093540A">
        <w:t>Fornecer as armas, munição e respectivos acessórios ao vigilante no momento da implantação dos Postos pertinentes;</w:t>
      </w:r>
    </w:p>
    <w:p w14:paraId="2FE91390" w14:textId="21D091FB" w:rsidR="002C2032" w:rsidRPr="0093540A" w:rsidRDefault="002C2032" w:rsidP="002C2032">
      <w:pPr>
        <w:pStyle w:val="Nivel3-erro"/>
        <w:spacing w:line="240" w:lineRule="auto"/>
        <w:ind w:left="1134" w:firstLine="0"/>
      </w:pPr>
      <w:r w:rsidRPr="0093540A">
        <w:t>Oferecer munição de procedência de fabricante, não sendo permitido em hipótese alguma, o uso de munições recarregada</w:t>
      </w:r>
      <w:r w:rsidR="00DF0545" w:rsidRPr="0093540A">
        <w:t>s;</w:t>
      </w:r>
    </w:p>
    <w:p w14:paraId="1BC64EFA" w14:textId="4D0E1A84" w:rsidR="00DF0545" w:rsidRPr="0093540A" w:rsidRDefault="00DF0545" w:rsidP="002C2032">
      <w:pPr>
        <w:pStyle w:val="Nivel3-erro"/>
        <w:spacing w:line="240" w:lineRule="auto"/>
        <w:ind w:left="1134" w:firstLine="0"/>
      </w:pPr>
      <w:r w:rsidRPr="0093540A">
        <w:t>Fornecer bastão de ronda monitorada com 10 pontos (bottons) de controle para os vigilantes, controlando o trabalho desses profissionais, e fornecer mensalmente relatórios detalhados com registros completos para que toda a operação seja acompanhada passo a passo pela administração.</w:t>
      </w:r>
    </w:p>
    <w:p w14:paraId="1BA037EF" w14:textId="21F07672" w:rsidR="002C2032" w:rsidRPr="0093540A" w:rsidRDefault="002C2032" w:rsidP="001A1AD1">
      <w:pPr>
        <w:pStyle w:val="Nvel2-Red"/>
        <w:rPr>
          <w:i w:val="0"/>
        </w:rPr>
      </w:pPr>
      <w:r w:rsidRPr="0093540A">
        <w:rPr>
          <w:i w:val="0"/>
        </w:rPr>
        <w:t xml:space="preserve">Os profissionais que ocuparem </w:t>
      </w:r>
      <w:r w:rsidR="000D7207" w:rsidRPr="0093540A">
        <w:rPr>
          <w:i w:val="0"/>
        </w:rPr>
        <w:t>qualquer posto</w:t>
      </w:r>
      <w:r w:rsidRPr="0093540A">
        <w:rPr>
          <w:i w:val="0"/>
        </w:rPr>
        <w:t xml:space="preserve"> de serviço deverão:</w:t>
      </w:r>
    </w:p>
    <w:p w14:paraId="6C8E7D46" w14:textId="77777777" w:rsidR="002C2032" w:rsidRPr="0093540A" w:rsidRDefault="002C2032" w:rsidP="002C2032">
      <w:pPr>
        <w:pStyle w:val="Nivel3-erro"/>
        <w:spacing w:line="240" w:lineRule="auto"/>
        <w:ind w:left="1134" w:firstLine="0"/>
      </w:pPr>
      <w:r w:rsidRPr="0093540A">
        <w:t>Comunicar imediatamente à Administração, bem como ao responsável pelo Posto, qualquer anormalidade verificada, inclusive de ordem funcional, para que sejam adotadas as providências de regularização necessárias;</w:t>
      </w:r>
    </w:p>
    <w:p w14:paraId="3168E223" w14:textId="77777777" w:rsidR="002C2032" w:rsidRPr="0093540A" w:rsidRDefault="002C2032" w:rsidP="002C2032">
      <w:pPr>
        <w:pStyle w:val="Nivel3-erro"/>
        <w:spacing w:line="240" w:lineRule="auto"/>
        <w:ind w:left="1134" w:firstLine="0"/>
      </w:pPr>
      <w:r w:rsidRPr="0093540A">
        <w:t>Observar a movimentação de indivíduos nas imediações do Posto, adotando as medidas de segurança conforme orientação recebida da Administração, bem como as que entender oportunas;</w:t>
      </w:r>
    </w:p>
    <w:p w14:paraId="1FB82E5C" w14:textId="77777777" w:rsidR="002C2032" w:rsidRPr="0093540A" w:rsidRDefault="002C2032" w:rsidP="002C2032">
      <w:pPr>
        <w:pStyle w:val="Nivel3-erro"/>
        <w:spacing w:line="240" w:lineRule="auto"/>
        <w:ind w:left="1134" w:firstLine="0"/>
      </w:pPr>
      <w:r w:rsidRPr="0093540A">
        <w:t>Permitir o ingresso nas instalações somente de pessoas previamente autorizadas e identificadas;</w:t>
      </w:r>
    </w:p>
    <w:p w14:paraId="77D74A7F" w14:textId="77777777" w:rsidR="002C2032" w:rsidRPr="0093540A" w:rsidRDefault="002C2032" w:rsidP="002C2032">
      <w:pPr>
        <w:pStyle w:val="Nivel3-erro"/>
        <w:spacing w:line="240" w:lineRule="auto"/>
        <w:ind w:left="1134" w:firstLine="0"/>
      </w:pPr>
      <w:r w:rsidRPr="0093540A">
        <w:t>Fiscalizar a entrada e saída de veículos nas instalações, identificando o motorista e anotando a placa do veículo, inclusive de pessoas autorizadas a estacionar seus carros particulares na área interna da instalação, mantendo sempre os portões fechados;</w:t>
      </w:r>
    </w:p>
    <w:p w14:paraId="769D9D17" w14:textId="77777777" w:rsidR="002C2032" w:rsidRPr="0093540A" w:rsidRDefault="002C2032" w:rsidP="002C2032">
      <w:pPr>
        <w:pStyle w:val="Nivel3-erro"/>
        <w:spacing w:line="240" w:lineRule="auto"/>
        <w:ind w:left="1134" w:firstLine="0"/>
      </w:pPr>
      <w:r w:rsidRPr="0093540A">
        <w:t>Comunicar à área de segurança da Administração, todo acontecimento entendido como irregular e que possa vir a representar risco para o patrimônio da Administração;</w:t>
      </w:r>
    </w:p>
    <w:p w14:paraId="17A079D6" w14:textId="77777777" w:rsidR="002C2032" w:rsidRPr="0093540A" w:rsidRDefault="002C2032" w:rsidP="002C2032">
      <w:pPr>
        <w:pStyle w:val="Nivel3-erro"/>
        <w:spacing w:line="240" w:lineRule="auto"/>
        <w:ind w:left="1134" w:firstLine="0"/>
      </w:pPr>
      <w:r w:rsidRPr="0093540A">
        <w:t>Controlar rigorosamente a entrada e saída de veículos e pessoas após o término de cada expediente de trabalho, feriados e finais de semana, anotando em documento próprio o nome, registro ou matrícula, cargo, órgão de lotação e tarefa a executar;</w:t>
      </w:r>
    </w:p>
    <w:p w14:paraId="026ED19A" w14:textId="77777777" w:rsidR="002C2032" w:rsidRPr="0093540A" w:rsidRDefault="002C2032" w:rsidP="002C2032">
      <w:pPr>
        <w:pStyle w:val="Nivel3-erro"/>
        <w:spacing w:line="240" w:lineRule="auto"/>
        <w:ind w:left="1134" w:firstLine="0"/>
      </w:pPr>
      <w:r w:rsidRPr="0093540A">
        <w:t>Proibir o ingresso de vendedores, ambulantes e assemelhados às instalações, sem que estes estejam devida e previamente autorizados pela Administração ou responsável pela instalação;</w:t>
      </w:r>
    </w:p>
    <w:p w14:paraId="706B9FAA" w14:textId="77777777" w:rsidR="002C2032" w:rsidRPr="0093540A" w:rsidRDefault="002C2032" w:rsidP="002C2032">
      <w:pPr>
        <w:pStyle w:val="Nivel3-erro"/>
        <w:spacing w:line="240" w:lineRule="auto"/>
        <w:ind w:left="1134" w:firstLine="0"/>
      </w:pPr>
      <w:r w:rsidRPr="0093540A">
        <w:t>Proibir a aglomeração de pessoas junto ao Posto, comunicando o fato ao responsável pela instalação e à segurança da Administração, no caso de desobediência;</w:t>
      </w:r>
    </w:p>
    <w:p w14:paraId="6BD928BB" w14:textId="77777777" w:rsidR="002C2032" w:rsidRPr="0093540A" w:rsidRDefault="002C2032" w:rsidP="002C2032">
      <w:pPr>
        <w:pStyle w:val="Nivel3-erro"/>
        <w:spacing w:line="240" w:lineRule="auto"/>
        <w:ind w:left="1134" w:firstLine="0"/>
      </w:pPr>
      <w:r w:rsidRPr="0093540A">
        <w:t>Proibir todo e qualquer tipo de atividade comercial junto ao Posto e imediações, que implique ou ofereça risco à segurança dos serviços e das instalações;</w:t>
      </w:r>
    </w:p>
    <w:p w14:paraId="04FC74F7" w14:textId="6D9B6472" w:rsidR="002C2032" w:rsidRPr="0093540A" w:rsidRDefault="002C2032" w:rsidP="002C2032">
      <w:pPr>
        <w:pStyle w:val="Nivel3-erro"/>
        <w:spacing w:line="240" w:lineRule="auto"/>
        <w:ind w:left="1134" w:firstLine="0"/>
      </w:pPr>
      <w:r w:rsidRPr="0093540A">
        <w:t>Proibir a utilização do Posto para guarda de objetos estranhos ao local, de bens de servidores, de empregados ou de terceiros;</w:t>
      </w:r>
    </w:p>
    <w:p w14:paraId="33C4E1F7" w14:textId="63C703C9" w:rsidR="002C2032" w:rsidRPr="0093540A" w:rsidRDefault="002C2032" w:rsidP="002C2032">
      <w:pPr>
        <w:pStyle w:val="Nivel3-erro"/>
        <w:spacing w:line="240" w:lineRule="auto"/>
        <w:ind w:left="1134" w:firstLine="0"/>
      </w:pPr>
      <w:r w:rsidRPr="0093540A">
        <w:t>Assumir diariamente o Posto, devidamente uniformizado, barbeado, cabelos aparados, limpos e</w:t>
      </w:r>
      <w:r w:rsidR="00DF0545" w:rsidRPr="0093540A">
        <w:t xml:space="preserve"> com aparência pessoal adequada;</w:t>
      </w:r>
    </w:p>
    <w:p w14:paraId="231D800C" w14:textId="29F6242C" w:rsidR="002C2032" w:rsidRPr="0093540A" w:rsidRDefault="002C2032" w:rsidP="002C2032">
      <w:pPr>
        <w:pStyle w:val="Nivel3-erro"/>
        <w:spacing w:line="240" w:lineRule="auto"/>
        <w:ind w:left="1134" w:firstLine="0"/>
      </w:pPr>
      <w:r w:rsidRPr="0093540A">
        <w:t>M</w:t>
      </w:r>
      <w:r w:rsidR="000D7207" w:rsidRPr="0093540A">
        <w:t xml:space="preserve">anter-se </w:t>
      </w:r>
      <w:r w:rsidRPr="0093540A">
        <w:t>no Posto, não devendo se afastar de seus afazeres, principalmente para atender chamados ou cumprir tarefas solicitadas por terceiros não autorizados;</w:t>
      </w:r>
    </w:p>
    <w:p w14:paraId="3DC6127E" w14:textId="6084A062" w:rsidR="002C2032" w:rsidRPr="0093540A" w:rsidRDefault="002C2032" w:rsidP="002C2032">
      <w:pPr>
        <w:pStyle w:val="Nivel3-erro"/>
        <w:spacing w:line="240" w:lineRule="auto"/>
        <w:ind w:left="1134" w:firstLine="0"/>
      </w:pPr>
      <w:r w:rsidRPr="0093540A">
        <w:t>Colaborar com as Polícias Civil e Militar nas ocorrências de ordem policial dentro das instalações da Administração, facilitando, o melhor possível, a atuação daquelas, inclusive na indicação de testemunhas presenciais de eventual ac</w:t>
      </w:r>
      <w:r w:rsidR="00DF0545" w:rsidRPr="0093540A">
        <w:t>ontecimento.</w:t>
      </w:r>
    </w:p>
    <w:p w14:paraId="1DEF77A1" w14:textId="361620EA" w:rsidR="00DF0545" w:rsidRPr="0093540A" w:rsidRDefault="00DF0545" w:rsidP="00DF0545">
      <w:pPr>
        <w:pStyle w:val="Nvel2-Red"/>
        <w:rPr>
          <w:i w:val="0"/>
        </w:rPr>
      </w:pPr>
      <w:r w:rsidRPr="0093540A">
        <w:rPr>
          <w:i w:val="0"/>
        </w:rPr>
        <w:t>Os profissionais que ocuparem posto de vigilante deverão ainda:</w:t>
      </w:r>
    </w:p>
    <w:p w14:paraId="57100CE8" w14:textId="77777777" w:rsidR="000D7207" w:rsidRPr="0093540A" w:rsidRDefault="000D7207" w:rsidP="000D7207">
      <w:pPr>
        <w:pStyle w:val="Nivel3-erro"/>
        <w:spacing w:line="240" w:lineRule="auto"/>
        <w:ind w:left="1134" w:firstLine="0"/>
      </w:pPr>
      <w:r w:rsidRPr="0093540A">
        <w:lastRenderedPageBreak/>
        <w:t>Repassar para o(s) vigilante(s) que está(ão) assumindo o Posto, quando da rendição, todas as orientações recebidas e em vigor, bem como eventual anomalia observada nas instalações e suas imediações;</w:t>
      </w:r>
    </w:p>
    <w:p w14:paraId="5579D579" w14:textId="77777777" w:rsidR="00DF0545" w:rsidRPr="0093540A" w:rsidRDefault="00DF0545" w:rsidP="00DF0545">
      <w:pPr>
        <w:pStyle w:val="Nivel3-erro"/>
        <w:spacing w:line="240" w:lineRule="auto"/>
        <w:ind w:left="1134" w:firstLine="0"/>
      </w:pPr>
      <w:r w:rsidRPr="0093540A">
        <w:t>Utilizar a arma somente em legítima defesa, própria ou de terceiros, e na salvaguarda do patrimônio da Administração, após esgotados todos os outros meios para a solução de eventual problema.</w:t>
      </w:r>
    </w:p>
    <w:p w14:paraId="555268AC" w14:textId="53CAD967" w:rsidR="002C2032" w:rsidRPr="0093540A" w:rsidRDefault="002C2032" w:rsidP="002C2032">
      <w:pPr>
        <w:pStyle w:val="Nivel3-erro"/>
        <w:spacing w:line="240" w:lineRule="auto"/>
        <w:ind w:left="1134" w:firstLine="0"/>
      </w:pPr>
      <w:r w:rsidRPr="0093540A">
        <w:t>Executar ronda diária, de 1h em 1h hora, através de bastão de ronda monitorada, verificando todas as dependências do órgão, adotando os cuidados e providências necessárias para o perfeito desempenho das funções e manutenção d</w:t>
      </w:r>
      <w:r w:rsidR="00DF0545" w:rsidRPr="0093540A">
        <w:t>a tranquilidade nas instalações</w:t>
      </w:r>
      <w:r w:rsidRPr="0093540A">
        <w:t>.</w:t>
      </w:r>
    </w:p>
    <w:p w14:paraId="398CD0CA" w14:textId="4170BE38" w:rsidR="00573B28" w:rsidRPr="0093540A" w:rsidRDefault="37E06D73" w:rsidP="00186D2D">
      <w:pPr>
        <w:pStyle w:val="Nvel1-SemNumerao"/>
      </w:pPr>
      <w:r w:rsidRPr="0093540A">
        <w:t xml:space="preserve">Local </w:t>
      </w:r>
      <w:r w:rsidR="4AC52978" w:rsidRPr="0093540A">
        <w:t xml:space="preserve">e horário </w:t>
      </w:r>
      <w:r w:rsidRPr="0093540A">
        <w:t>da prestação dos serviços</w:t>
      </w:r>
    </w:p>
    <w:p w14:paraId="7442488F" w14:textId="3639A721" w:rsidR="167BC2B9" w:rsidRPr="0093540A" w:rsidRDefault="002C2032" w:rsidP="001A1AD1">
      <w:pPr>
        <w:pStyle w:val="Nvel2-Red"/>
        <w:rPr>
          <w:i w:val="0"/>
        </w:rPr>
      </w:pPr>
      <w:r w:rsidRPr="0093540A">
        <w:rPr>
          <w:i w:val="0"/>
        </w:rPr>
        <w:t>O local de prestação de serviços para todos os postos será principalmente na sede da administração, conforme endereço constante em anexo próprio. Porém, o serviço poderá ser eventualmente prestado em local diverso, sempre a serviço da administração, em casos devidamente justificados, a exemplo de palestras e eventos, etc.</w:t>
      </w:r>
    </w:p>
    <w:tbl>
      <w:tblPr>
        <w:tblW w:w="7869" w:type="dxa"/>
        <w:tblInd w:w="1129" w:type="dxa"/>
        <w:tblCellMar>
          <w:left w:w="70" w:type="dxa"/>
          <w:right w:w="70" w:type="dxa"/>
        </w:tblCellMar>
        <w:tblLook w:val="04A0" w:firstRow="1" w:lastRow="0" w:firstColumn="1" w:lastColumn="0" w:noHBand="0" w:noVBand="1"/>
      </w:tblPr>
      <w:tblGrid>
        <w:gridCol w:w="2141"/>
        <w:gridCol w:w="1397"/>
        <w:gridCol w:w="1397"/>
        <w:gridCol w:w="1086"/>
        <w:gridCol w:w="952"/>
        <w:gridCol w:w="896"/>
      </w:tblGrid>
      <w:tr w:rsidR="0093540A" w:rsidRPr="0093540A" w14:paraId="1EB69917" w14:textId="77777777" w:rsidTr="00723CE3">
        <w:trPr>
          <w:trHeight w:val="250"/>
        </w:trPr>
        <w:tc>
          <w:tcPr>
            <w:tcW w:w="214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C7C5ED5"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Local</w:t>
            </w:r>
          </w:p>
        </w:tc>
        <w:tc>
          <w:tcPr>
            <w:tcW w:w="1397" w:type="dxa"/>
            <w:tcBorders>
              <w:top w:val="single" w:sz="4" w:space="0" w:color="auto"/>
              <w:left w:val="nil"/>
              <w:bottom w:val="single" w:sz="4" w:space="0" w:color="auto"/>
              <w:right w:val="nil"/>
            </w:tcBorders>
            <w:shd w:val="clear" w:color="000000" w:fill="D9D9D9"/>
            <w:noWrap/>
            <w:vAlign w:val="bottom"/>
            <w:hideMark/>
          </w:tcPr>
          <w:p w14:paraId="6A4EC47A"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VIG 12x36 D</w:t>
            </w:r>
          </w:p>
        </w:tc>
        <w:tc>
          <w:tcPr>
            <w:tcW w:w="1397" w:type="dxa"/>
            <w:tcBorders>
              <w:top w:val="single" w:sz="4" w:space="0" w:color="auto"/>
              <w:left w:val="nil"/>
              <w:bottom w:val="single" w:sz="4" w:space="0" w:color="auto"/>
              <w:right w:val="nil"/>
            </w:tcBorders>
            <w:shd w:val="clear" w:color="000000" w:fill="D9D9D9"/>
            <w:noWrap/>
            <w:vAlign w:val="bottom"/>
            <w:hideMark/>
          </w:tcPr>
          <w:p w14:paraId="6AD477E0"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VIG 12x36 N</w:t>
            </w:r>
          </w:p>
        </w:tc>
        <w:tc>
          <w:tcPr>
            <w:tcW w:w="1086" w:type="dxa"/>
            <w:tcBorders>
              <w:top w:val="single" w:sz="4" w:space="0" w:color="auto"/>
              <w:left w:val="nil"/>
              <w:bottom w:val="single" w:sz="4" w:space="0" w:color="auto"/>
              <w:right w:val="nil"/>
            </w:tcBorders>
            <w:shd w:val="clear" w:color="000000" w:fill="D9D9D9"/>
            <w:noWrap/>
            <w:vAlign w:val="bottom"/>
            <w:hideMark/>
          </w:tcPr>
          <w:p w14:paraId="7407BA5E"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VIG 44hs</w:t>
            </w:r>
          </w:p>
        </w:tc>
        <w:tc>
          <w:tcPr>
            <w:tcW w:w="952" w:type="dxa"/>
            <w:tcBorders>
              <w:top w:val="single" w:sz="4" w:space="0" w:color="auto"/>
              <w:left w:val="nil"/>
              <w:bottom w:val="single" w:sz="4" w:space="0" w:color="auto"/>
              <w:right w:val="single" w:sz="4" w:space="0" w:color="auto"/>
            </w:tcBorders>
            <w:shd w:val="clear" w:color="000000" w:fill="D9D9D9"/>
            <w:noWrap/>
            <w:vAlign w:val="bottom"/>
            <w:hideMark/>
          </w:tcPr>
          <w:p w14:paraId="67859ADD"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Porteiro</w:t>
            </w:r>
          </w:p>
        </w:tc>
        <w:tc>
          <w:tcPr>
            <w:tcW w:w="896" w:type="dxa"/>
            <w:tcBorders>
              <w:top w:val="single" w:sz="4" w:space="0" w:color="auto"/>
              <w:left w:val="nil"/>
              <w:bottom w:val="single" w:sz="4" w:space="0" w:color="auto"/>
              <w:right w:val="single" w:sz="4" w:space="0" w:color="auto"/>
            </w:tcBorders>
            <w:shd w:val="clear" w:color="000000" w:fill="D9D9D9"/>
            <w:noWrap/>
            <w:vAlign w:val="bottom"/>
            <w:hideMark/>
          </w:tcPr>
          <w:p w14:paraId="0B92EDB9"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TOTAL</w:t>
            </w:r>
          </w:p>
        </w:tc>
      </w:tr>
      <w:tr w:rsidR="0093540A" w:rsidRPr="0093540A" w14:paraId="04D2690D"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5E1BDAC0"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DRF/BEL</w:t>
            </w:r>
          </w:p>
        </w:tc>
        <w:tc>
          <w:tcPr>
            <w:tcW w:w="1397" w:type="dxa"/>
            <w:tcBorders>
              <w:top w:val="nil"/>
              <w:left w:val="nil"/>
              <w:bottom w:val="nil"/>
              <w:right w:val="nil"/>
            </w:tcBorders>
            <w:shd w:val="clear" w:color="auto" w:fill="auto"/>
            <w:noWrap/>
            <w:vAlign w:val="bottom"/>
            <w:hideMark/>
          </w:tcPr>
          <w:p w14:paraId="6DA3D7F5"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2</w:t>
            </w:r>
          </w:p>
        </w:tc>
        <w:tc>
          <w:tcPr>
            <w:tcW w:w="1397" w:type="dxa"/>
            <w:tcBorders>
              <w:top w:val="nil"/>
              <w:left w:val="nil"/>
              <w:bottom w:val="nil"/>
              <w:right w:val="nil"/>
            </w:tcBorders>
            <w:shd w:val="clear" w:color="auto" w:fill="auto"/>
            <w:noWrap/>
            <w:vAlign w:val="bottom"/>
            <w:hideMark/>
          </w:tcPr>
          <w:p w14:paraId="41A0B489"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1086" w:type="dxa"/>
            <w:tcBorders>
              <w:top w:val="nil"/>
              <w:left w:val="nil"/>
              <w:bottom w:val="nil"/>
              <w:right w:val="nil"/>
            </w:tcBorders>
            <w:shd w:val="clear" w:color="auto" w:fill="auto"/>
            <w:noWrap/>
            <w:vAlign w:val="bottom"/>
            <w:hideMark/>
          </w:tcPr>
          <w:p w14:paraId="4D3AC037"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952" w:type="dxa"/>
            <w:tcBorders>
              <w:top w:val="nil"/>
              <w:left w:val="nil"/>
              <w:bottom w:val="nil"/>
              <w:right w:val="single" w:sz="4" w:space="0" w:color="auto"/>
            </w:tcBorders>
            <w:shd w:val="clear" w:color="auto" w:fill="auto"/>
            <w:noWrap/>
            <w:vAlign w:val="bottom"/>
            <w:hideMark/>
          </w:tcPr>
          <w:p w14:paraId="61ECCCA7"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896" w:type="dxa"/>
            <w:tcBorders>
              <w:top w:val="nil"/>
              <w:left w:val="nil"/>
              <w:bottom w:val="nil"/>
              <w:right w:val="single" w:sz="4" w:space="0" w:color="auto"/>
            </w:tcBorders>
            <w:shd w:val="clear" w:color="auto" w:fill="auto"/>
            <w:noWrap/>
            <w:vAlign w:val="bottom"/>
            <w:hideMark/>
          </w:tcPr>
          <w:p w14:paraId="5474183B"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4</w:t>
            </w:r>
          </w:p>
        </w:tc>
      </w:tr>
      <w:tr w:rsidR="0093540A" w:rsidRPr="0093540A" w14:paraId="258071C4"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1714D47E"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SRRF02</w:t>
            </w:r>
          </w:p>
        </w:tc>
        <w:tc>
          <w:tcPr>
            <w:tcW w:w="1397" w:type="dxa"/>
            <w:tcBorders>
              <w:top w:val="nil"/>
              <w:left w:val="nil"/>
              <w:bottom w:val="nil"/>
              <w:right w:val="nil"/>
            </w:tcBorders>
            <w:shd w:val="clear" w:color="auto" w:fill="auto"/>
            <w:noWrap/>
            <w:vAlign w:val="bottom"/>
            <w:hideMark/>
          </w:tcPr>
          <w:p w14:paraId="1528A52A"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1397" w:type="dxa"/>
            <w:tcBorders>
              <w:top w:val="nil"/>
              <w:left w:val="nil"/>
              <w:bottom w:val="nil"/>
              <w:right w:val="nil"/>
            </w:tcBorders>
            <w:shd w:val="clear" w:color="auto" w:fill="auto"/>
            <w:noWrap/>
            <w:vAlign w:val="bottom"/>
            <w:hideMark/>
          </w:tcPr>
          <w:p w14:paraId="5355095C"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1086" w:type="dxa"/>
            <w:tcBorders>
              <w:top w:val="nil"/>
              <w:left w:val="nil"/>
              <w:bottom w:val="nil"/>
              <w:right w:val="nil"/>
            </w:tcBorders>
            <w:shd w:val="clear" w:color="auto" w:fill="auto"/>
            <w:noWrap/>
            <w:vAlign w:val="bottom"/>
            <w:hideMark/>
          </w:tcPr>
          <w:p w14:paraId="0054E4BE" w14:textId="77777777" w:rsidR="002C2032" w:rsidRPr="0093540A" w:rsidRDefault="002C2032" w:rsidP="00723CE3">
            <w:pPr>
              <w:jc w:val="center"/>
              <w:rPr>
                <w:rFonts w:ascii="Arial" w:eastAsia="Times New Roman" w:hAnsi="Arial" w:cs="Arial"/>
                <w:sz w:val="20"/>
                <w:szCs w:val="20"/>
              </w:rPr>
            </w:pPr>
          </w:p>
        </w:tc>
        <w:tc>
          <w:tcPr>
            <w:tcW w:w="952" w:type="dxa"/>
            <w:tcBorders>
              <w:top w:val="nil"/>
              <w:left w:val="nil"/>
              <w:bottom w:val="nil"/>
              <w:right w:val="single" w:sz="4" w:space="0" w:color="auto"/>
            </w:tcBorders>
            <w:shd w:val="clear" w:color="auto" w:fill="auto"/>
            <w:noWrap/>
            <w:vAlign w:val="bottom"/>
            <w:hideMark/>
          </w:tcPr>
          <w:p w14:paraId="53D80A17"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896" w:type="dxa"/>
            <w:tcBorders>
              <w:top w:val="nil"/>
              <w:left w:val="nil"/>
              <w:bottom w:val="nil"/>
              <w:right w:val="single" w:sz="4" w:space="0" w:color="auto"/>
            </w:tcBorders>
            <w:shd w:val="clear" w:color="auto" w:fill="auto"/>
            <w:noWrap/>
            <w:vAlign w:val="bottom"/>
            <w:hideMark/>
          </w:tcPr>
          <w:p w14:paraId="2207EF9F"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3</w:t>
            </w:r>
          </w:p>
        </w:tc>
      </w:tr>
      <w:tr w:rsidR="0093540A" w:rsidRPr="0093540A" w14:paraId="7E0A8156" w14:textId="77777777" w:rsidTr="00723CE3">
        <w:trPr>
          <w:trHeight w:val="250"/>
        </w:trPr>
        <w:tc>
          <w:tcPr>
            <w:tcW w:w="2141" w:type="dxa"/>
            <w:tcBorders>
              <w:top w:val="nil"/>
              <w:left w:val="single" w:sz="4" w:space="0" w:color="auto"/>
              <w:bottom w:val="single" w:sz="4" w:space="0" w:color="auto"/>
              <w:right w:val="single" w:sz="4" w:space="0" w:color="auto"/>
            </w:tcBorders>
            <w:shd w:val="clear" w:color="auto" w:fill="auto"/>
            <w:vAlign w:val="bottom"/>
            <w:hideMark/>
          </w:tcPr>
          <w:p w14:paraId="4B993F39"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Nova Sede DRF/BEL</w:t>
            </w:r>
          </w:p>
        </w:tc>
        <w:tc>
          <w:tcPr>
            <w:tcW w:w="1397" w:type="dxa"/>
            <w:tcBorders>
              <w:top w:val="nil"/>
              <w:left w:val="nil"/>
              <w:bottom w:val="single" w:sz="4" w:space="0" w:color="auto"/>
              <w:right w:val="nil"/>
            </w:tcBorders>
            <w:shd w:val="clear" w:color="auto" w:fill="auto"/>
            <w:noWrap/>
            <w:vAlign w:val="bottom"/>
            <w:hideMark/>
          </w:tcPr>
          <w:p w14:paraId="511B5170"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1397" w:type="dxa"/>
            <w:tcBorders>
              <w:top w:val="nil"/>
              <w:left w:val="nil"/>
              <w:bottom w:val="single" w:sz="4" w:space="0" w:color="auto"/>
              <w:right w:val="nil"/>
            </w:tcBorders>
            <w:shd w:val="clear" w:color="auto" w:fill="auto"/>
            <w:noWrap/>
            <w:vAlign w:val="bottom"/>
            <w:hideMark/>
          </w:tcPr>
          <w:p w14:paraId="20100676"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1086" w:type="dxa"/>
            <w:tcBorders>
              <w:top w:val="nil"/>
              <w:left w:val="nil"/>
              <w:bottom w:val="single" w:sz="4" w:space="0" w:color="auto"/>
              <w:right w:val="nil"/>
            </w:tcBorders>
            <w:shd w:val="clear" w:color="auto" w:fill="auto"/>
            <w:noWrap/>
            <w:vAlign w:val="bottom"/>
            <w:hideMark/>
          </w:tcPr>
          <w:p w14:paraId="21D4AF5E"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952" w:type="dxa"/>
            <w:tcBorders>
              <w:top w:val="nil"/>
              <w:left w:val="nil"/>
              <w:bottom w:val="single" w:sz="4" w:space="0" w:color="auto"/>
              <w:right w:val="single" w:sz="4" w:space="0" w:color="auto"/>
            </w:tcBorders>
            <w:shd w:val="clear" w:color="auto" w:fill="auto"/>
            <w:noWrap/>
            <w:vAlign w:val="bottom"/>
            <w:hideMark/>
          </w:tcPr>
          <w:p w14:paraId="77585C19"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single" w:sz="4" w:space="0" w:color="auto"/>
              <w:right w:val="single" w:sz="4" w:space="0" w:color="auto"/>
            </w:tcBorders>
            <w:shd w:val="clear" w:color="auto" w:fill="auto"/>
            <w:noWrap/>
            <w:vAlign w:val="bottom"/>
            <w:hideMark/>
          </w:tcPr>
          <w:p w14:paraId="13D218B5"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2</w:t>
            </w:r>
          </w:p>
        </w:tc>
      </w:tr>
      <w:tr w:rsidR="0093540A" w:rsidRPr="0093540A" w14:paraId="659D0193"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7410B92C"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ARF/CAS</w:t>
            </w:r>
          </w:p>
        </w:tc>
        <w:tc>
          <w:tcPr>
            <w:tcW w:w="1397" w:type="dxa"/>
            <w:tcBorders>
              <w:top w:val="nil"/>
              <w:left w:val="nil"/>
              <w:bottom w:val="nil"/>
              <w:right w:val="nil"/>
            </w:tcBorders>
            <w:shd w:val="clear" w:color="auto" w:fill="auto"/>
            <w:noWrap/>
            <w:vAlign w:val="bottom"/>
            <w:hideMark/>
          </w:tcPr>
          <w:p w14:paraId="409CD3C8" w14:textId="77777777" w:rsidR="002C2032" w:rsidRPr="0093540A" w:rsidRDefault="002C2032" w:rsidP="00723CE3">
            <w:pPr>
              <w:jc w:val="center"/>
              <w:rPr>
                <w:rFonts w:ascii="Arial" w:eastAsia="Times New Roman" w:hAnsi="Arial" w:cs="Arial"/>
                <w:sz w:val="20"/>
                <w:szCs w:val="20"/>
              </w:rPr>
            </w:pPr>
          </w:p>
        </w:tc>
        <w:tc>
          <w:tcPr>
            <w:tcW w:w="1397" w:type="dxa"/>
            <w:tcBorders>
              <w:top w:val="nil"/>
              <w:left w:val="nil"/>
              <w:bottom w:val="nil"/>
              <w:right w:val="nil"/>
            </w:tcBorders>
            <w:shd w:val="clear" w:color="auto" w:fill="auto"/>
            <w:noWrap/>
            <w:vAlign w:val="bottom"/>
            <w:hideMark/>
          </w:tcPr>
          <w:p w14:paraId="5B7570CD"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1086" w:type="dxa"/>
            <w:tcBorders>
              <w:top w:val="nil"/>
              <w:left w:val="nil"/>
              <w:bottom w:val="nil"/>
              <w:right w:val="nil"/>
            </w:tcBorders>
            <w:shd w:val="clear" w:color="auto" w:fill="auto"/>
            <w:noWrap/>
            <w:vAlign w:val="bottom"/>
            <w:hideMark/>
          </w:tcPr>
          <w:p w14:paraId="43755DCF"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952" w:type="dxa"/>
            <w:tcBorders>
              <w:top w:val="nil"/>
              <w:left w:val="nil"/>
              <w:bottom w:val="nil"/>
              <w:right w:val="single" w:sz="4" w:space="0" w:color="auto"/>
            </w:tcBorders>
            <w:shd w:val="clear" w:color="auto" w:fill="auto"/>
            <w:noWrap/>
            <w:vAlign w:val="bottom"/>
            <w:hideMark/>
          </w:tcPr>
          <w:p w14:paraId="089CB947"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nil"/>
              <w:right w:val="single" w:sz="4" w:space="0" w:color="auto"/>
            </w:tcBorders>
            <w:shd w:val="clear" w:color="auto" w:fill="auto"/>
            <w:noWrap/>
            <w:vAlign w:val="bottom"/>
            <w:hideMark/>
          </w:tcPr>
          <w:p w14:paraId="7F7C7B8E"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2</w:t>
            </w:r>
          </w:p>
        </w:tc>
      </w:tr>
      <w:tr w:rsidR="0093540A" w:rsidRPr="0093540A" w14:paraId="12DEC736"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53526281"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ARF/CNA</w:t>
            </w:r>
          </w:p>
        </w:tc>
        <w:tc>
          <w:tcPr>
            <w:tcW w:w="1397" w:type="dxa"/>
            <w:tcBorders>
              <w:top w:val="nil"/>
              <w:left w:val="nil"/>
              <w:bottom w:val="nil"/>
              <w:right w:val="nil"/>
            </w:tcBorders>
            <w:shd w:val="clear" w:color="auto" w:fill="auto"/>
            <w:noWrap/>
            <w:vAlign w:val="bottom"/>
            <w:hideMark/>
          </w:tcPr>
          <w:p w14:paraId="1A99E39B" w14:textId="77777777" w:rsidR="002C2032" w:rsidRPr="0093540A" w:rsidRDefault="002C2032" w:rsidP="00723CE3">
            <w:pPr>
              <w:jc w:val="center"/>
              <w:rPr>
                <w:rFonts w:ascii="Arial" w:eastAsia="Times New Roman" w:hAnsi="Arial" w:cs="Arial"/>
                <w:sz w:val="20"/>
                <w:szCs w:val="20"/>
              </w:rPr>
            </w:pPr>
          </w:p>
        </w:tc>
        <w:tc>
          <w:tcPr>
            <w:tcW w:w="1397" w:type="dxa"/>
            <w:tcBorders>
              <w:top w:val="nil"/>
              <w:left w:val="nil"/>
              <w:bottom w:val="nil"/>
              <w:right w:val="nil"/>
            </w:tcBorders>
            <w:shd w:val="clear" w:color="auto" w:fill="auto"/>
            <w:noWrap/>
            <w:vAlign w:val="bottom"/>
            <w:hideMark/>
          </w:tcPr>
          <w:p w14:paraId="1CBD64A3" w14:textId="77777777" w:rsidR="002C2032" w:rsidRPr="0093540A" w:rsidRDefault="002C2032" w:rsidP="00723CE3">
            <w:pPr>
              <w:jc w:val="center"/>
              <w:rPr>
                <w:rFonts w:ascii="Times New Roman" w:eastAsia="Times New Roman" w:hAnsi="Times New Roman" w:cs="Times New Roman"/>
                <w:sz w:val="20"/>
                <w:szCs w:val="20"/>
              </w:rPr>
            </w:pPr>
          </w:p>
        </w:tc>
        <w:tc>
          <w:tcPr>
            <w:tcW w:w="1086" w:type="dxa"/>
            <w:tcBorders>
              <w:top w:val="nil"/>
              <w:left w:val="nil"/>
              <w:bottom w:val="nil"/>
              <w:right w:val="nil"/>
            </w:tcBorders>
            <w:shd w:val="clear" w:color="auto" w:fill="auto"/>
            <w:noWrap/>
            <w:vAlign w:val="bottom"/>
            <w:hideMark/>
          </w:tcPr>
          <w:p w14:paraId="28CA84F4"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952" w:type="dxa"/>
            <w:tcBorders>
              <w:top w:val="nil"/>
              <w:left w:val="nil"/>
              <w:bottom w:val="nil"/>
              <w:right w:val="single" w:sz="4" w:space="0" w:color="auto"/>
            </w:tcBorders>
            <w:shd w:val="clear" w:color="auto" w:fill="auto"/>
            <w:noWrap/>
            <w:vAlign w:val="bottom"/>
            <w:hideMark/>
          </w:tcPr>
          <w:p w14:paraId="7C5B3FE8"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nil"/>
              <w:right w:val="single" w:sz="4" w:space="0" w:color="auto"/>
            </w:tcBorders>
            <w:shd w:val="clear" w:color="auto" w:fill="auto"/>
            <w:noWrap/>
            <w:vAlign w:val="bottom"/>
            <w:hideMark/>
          </w:tcPr>
          <w:p w14:paraId="53AF9B1F"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r>
      <w:tr w:rsidR="0093540A" w:rsidRPr="0093540A" w14:paraId="652EF69C"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078D1905"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ARF/PGS</w:t>
            </w:r>
          </w:p>
        </w:tc>
        <w:tc>
          <w:tcPr>
            <w:tcW w:w="1397" w:type="dxa"/>
            <w:tcBorders>
              <w:top w:val="nil"/>
              <w:left w:val="nil"/>
              <w:bottom w:val="nil"/>
              <w:right w:val="nil"/>
            </w:tcBorders>
            <w:shd w:val="clear" w:color="auto" w:fill="auto"/>
            <w:noWrap/>
            <w:vAlign w:val="bottom"/>
            <w:hideMark/>
          </w:tcPr>
          <w:p w14:paraId="4B058359" w14:textId="77777777" w:rsidR="002C2032" w:rsidRPr="0093540A" w:rsidRDefault="002C2032" w:rsidP="00723CE3">
            <w:pPr>
              <w:jc w:val="center"/>
              <w:rPr>
                <w:rFonts w:ascii="Arial" w:eastAsia="Times New Roman" w:hAnsi="Arial" w:cs="Arial"/>
                <w:sz w:val="20"/>
                <w:szCs w:val="20"/>
              </w:rPr>
            </w:pPr>
          </w:p>
        </w:tc>
        <w:tc>
          <w:tcPr>
            <w:tcW w:w="1397" w:type="dxa"/>
            <w:tcBorders>
              <w:top w:val="nil"/>
              <w:left w:val="nil"/>
              <w:bottom w:val="nil"/>
              <w:right w:val="nil"/>
            </w:tcBorders>
            <w:shd w:val="clear" w:color="auto" w:fill="auto"/>
            <w:noWrap/>
            <w:vAlign w:val="bottom"/>
            <w:hideMark/>
          </w:tcPr>
          <w:p w14:paraId="2D8CBF74" w14:textId="77777777" w:rsidR="002C2032" w:rsidRPr="0093540A" w:rsidRDefault="002C2032" w:rsidP="00723CE3">
            <w:pPr>
              <w:jc w:val="center"/>
              <w:rPr>
                <w:rFonts w:ascii="Times New Roman" w:eastAsia="Times New Roman" w:hAnsi="Times New Roman" w:cs="Times New Roman"/>
                <w:sz w:val="20"/>
                <w:szCs w:val="20"/>
              </w:rPr>
            </w:pPr>
          </w:p>
        </w:tc>
        <w:tc>
          <w:tcPr>
            <w:tcW w:w="1086" w:type="dxa"/>
            <w:tcBorders>
              <w:top w:val="nil"/>
              <w:left w:val="nil"/>
              <w:bottom w:val="nil"/>
              <w:right w:val="nil"/>
            </w:tcBorders>
            <w:shd w:val="clear" w:color="auto" w:fill="auto"/>
            <w:noWrap/>
            <w:vAlign w:val="bottom"/>
            <w:hideMark/>
          </w:tcPr>
          <w:p w14:paraId="0B99A1FB"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952" w:type="dxa"/>
            <w:tcBorders>
              <w:top w:val="nil"/>
              <w:left w:val="nil"/>
              <w:bottom w:val="nil"/>
              <w:right w:val="single" w:sz="4" w:space="0" w:color="auto"/>
            </w:tcBorders>
            <w:shd w:val="clear" w:color="auto" w:fill="auto"/>
            <w:noWrap/>
            <w:vAlign w:val="bottom"/>
            <w:hideMark/>
          </w:tcPr>
          <w:p w14:paraId="1FE7CFAF"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nil"/>
              <w:right w:val="single" w:sz="4" w:space="0" w:color="auto"/>
            </w:tcBorders>
            <w:shd w:val="clear" w:color="auto" w:fill="auto"/>
            <w:noWrap/>
            <w:vAlign w:val="bottom"/>
            <w:hideMark/>
          </w:tcPr>
          <w:p w14:paraId="1B173A94"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r>
      <w:tr w:rsidR="0093540A" w:rsidRPr="0093540A" w14:paraId="629BA908"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55B7BD60"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ARF/ABA</w:t>
            </w:r>
          </w:p>
        </w:tc>
        <w:tc>
          <w:tcPr>
            <w:tcW w:w="1397" w:type="dxa"/>
            <w:tcBorders>
              <w:top w:val="nil"/>
              <w:left w:val="nil"/>
              <w:bottom w:val="nil"/>
              <w:right w:val="nil"/>
            </w:tcBorders>
            <w:shd w:val="clear" w:color="auto" w:fill="auto"/>
            <w:noWrap/>
            <w:vAlign w:val="bottom"/>
            <w:hideMark/>
          </w:tcPr>
          <w:p w14:paraId="04E8EBA3" w14:textId="77777777" w:rsidR="002C2032" w:rsidRPr="0093540A" w:rsidRDefault="002C2032" w:rsidP="00723CE3">
            <w:pPr>
              <w:jc w:val="center"/>
              <w:rPr>
                <w:rFonts w:ascii="Arial" w:eastAsia="Times New Roman" w:hAnsi="Arial" w:cs="Arial"/>
                <w:sz w:val="20"/>
                <w:szCs w:val="20"/>
              </w:rPr>
            </w:pPr>
          </w:p>
        </w:tc>
        <w:tc>
          <w:tcPr>
            <w:tcW w:w="1397" w:type="dxa"/>
            <w:tcBorders>
              <w:top w:val="nil"/>
              <w:left w:val="nil"/>
              <w:bottom w:val="nil"/>
              <w:right w:val="nil"/>
            </w:tcBorders>
            <w:shd w:val="clear" w:color="auto" w:fill="auto"/>
            <w:noWrap/>
            <w:vAlign w:val="bottom"/>
            <w:hideMark/>
          </w:tcPr>
          <w:p w14:paraId="76A484EF" w14:textId="77777777" w:rsidR="002C2032" w:rsidRPr="0093540A" w:rsidRDefault="002C2032" w:rsidP="00723CE3">
            <w:pPr>
              <w:jc w:val="center"/>
              <w:rPr>
                <w:rFonts w:ascii="Times New Roman" w:eastAsia="Times New Roman" w:hAnsi="Times New Roman" w:cs="Times New Roman"/>
                <w:sz w:val="20"/>
                <w:szCs w:val="20"/>
              </w:rPr>
            </w:pPr>
          </w:p>
        </w:tc>
        <w:tc>
          <w:tcPr>
            <w:tcW w:w="1086" w:type="dxa"/>
            <w:tcBorders>
              <w:top w:val="nil"/>
              <w:left w:val="nil"/>
              <w:bottom w:val="nil"/>
              <w:right w:val="nil"/>
            </w:tcBorders>
            <w:shd w:val="clear" w:color="auto" w:fill="auto"/>
            <w:noWrap/>
            <w:vAlign w:val="bottom"/>
            <w:hideMark/>
          </w:tcPr>
          <w:p w14:paraId="208CB1EC"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952" w:type="dxa"/>
            <w:tcBorders>
              <w:top w:val="nil"/>
              <w:left w:val="nil"/>
              <w:bottom w:val="nil"/>
              <w:right w:val="single" w:sz="4" w:space="0" w:color="auto"/>
            </w:tcBorders>
            <w:shd w:val="clear" w:color="auto" w:fill="auto"/>
            <w:noWrap/>
            <w:vAlign w:val="bottom"/>
            <w:hideMark/>
          </w:tcPr>
          <w:p w14:paraId="50927031"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nil"/>
              <w:right w:val="single" w:sz="4" w:space="0" w:color="auto"/>
            </w:tcBorders>
            <w:shd w:val="clear" w:color="auto" w:fill="auto"/>
            <w:noWrap/>
            <w:vAlign w:val="bottom"/>
            <w:hideMark/>
          </w:tcPr>
          <w:p w14:paraId="1CE6F041"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r>
      <w:tr w:rsidR="0093540A" w:rsidRPr="0093540A" w14:paraId="4D00B78C"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08B07353"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DRF/MBA</w:t>
            </w:r>
          </w:p>
        </w:tc>
        <w:tc>
          <w:tcPr>
            <w:tcW w:w="1397" w:type="dxa"/>
            <w:tcBorders>
              <w:top w:val="nil"/>
              <w:left w:val="nil"/>
              <w:bottom w:val="nil"/>
              <w:right w:val="nil"/>
            </w:tcBorders>
            <w:shd w:val="clear" w:color="auto" w:fill="auto"/>
            <w:noWrap/>
            <w:vAlign w:val="bottom"/>
            <w:hideMark/>
          </w:tcPr>
          <w:p w14:paraId="7444DB57" w14:textId="77777777" w:rsidR="002C2032" w:rsidRPr="0093540A" w:rsidRDefault="002C2032" w:rsidP="00723CE3">
            <w:pPr>
              <w:jc w:val="center"/>
              <w:rPr>
                <w:rFonts w:ascii="Arial" w:eastAsia="Times New Roman" w:hAnsi="Arial" w:cs="Arial"/>
                <w:sz w:val="20"/>
                <w:szCs w:val="20"/>
              </w:rPr>
            </w:pPr>
          </w:p>
        </w:tc>
        <w:tc>
          <w:tcPr>
            <w:tcW w:w="1397" w:type="dxa"/>
            <w:tcBorders>
              <w:top w:val="nil"/>
              <w:left w:val="nil"/>
              <w:bottom w:val="nil"/>
              <w:right w:val="nil"/>
            </w:tcBorders>
            <w:shd w:val="clear" w:color="auto" w:fill="auto"/>
            <w:noWrap/>
            <w:vAlign w:val="bottom"/>
            <w:hideMark/>
          </w:tcPr>
          <w:p w14:paraId="109F8E8C" w14:textId="77777777" w:rsidR="002C2032" w:rsidRPr="0093540A" w:rsidRDefault="002C2032" w:rsidP="00723CE3">
            <w:pPr>
              <w:jc w:val="center"/>
              <w:rPr>
                <w:rFonts w:ascii="Times New Roman" w:eastAsia="Times New Roman" w:hAnsi="Times New Roman" w:cs="Times New Roman"/>
                <w:sz w:val="20"/>
                <w:szCs w:val="20"/>
              </w:rPr>
            </w:pPr>
          </w:p>
        </w:tc>
        <w:tc>
          <w:tcPr>
            <w:tcW w:w="1086" w:type="dxa"/>
            <w:tcBorders>
              <w:top w:val="nil"/>
              <w:left w:val="nil"/>
              <w:bottom w:val="nil"/>
              <w:right w:val="nil"/>
            </w:tcBorders>
            <w:shd w:val="clear" w:color="auto" w:fill="auto"/>
            <w:noWrap/>
            <w:vAlign w:val="bottom"/>
            <w:hideMark/>
          </w:tcPr>
          <w:p w14:paraId="542C40BD"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952" w:type="dxa"/>
            <w:tcBorders>
              <w:top w:val="nil"/>
              <w:left w:val="nil"/>
              <w:bottom w:val="nil"/>
              <w:right w:val="single" w:sz="4" w:space="0" w:color="auto"/>
            </w:tcBorders>
            <w:shd w:val="clear" w:color="auto" w:fill="auto"/>
            <w:noWrap/>
            <w:vAlign w:val="bottom"/>
            <w:hideMark/>
          </w:tcPr>
          <w:p w14:paraId="40BC6F1F"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nil"/>
              <w:right w:val="single" w:sz="4" w:space="0" w:color="auto"/>
            </w:tcBorders>
            <w:shd w:val="clear" w:color="auto" w:fill="auto"/>
            <w:noWrap/>
            <w:vAlign w:val="bottom"/>
            <w:hideMark/>
          </w:tcPr>
          <w:p w14:paraId="17FFD7A6"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r>
      <w:tr w:rsidR="0093540A" w:rsidRPr="0093540A" w14:paraId="5989403F"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2F8E5133"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ARF/TUC</w:t>
            </w:r>
          </w:p>
        </w:tc>
        <w:tc>
          <w:tcPr>
            <w:tcW w:w="1397" w:type="dxa"/>
            <w:tcBorders>
              <w:top w:val="nil"/>
              <w:left w:val="nil"/>
              <w:bottom w:val="nil"/>
              <w:right w:val="nil"/>
            </w:tcBorders>
            <w:shd w:val="clear" w:color="auto" w:fill="auto"/>
            <w:noWrap/>
            <w:vAlign w:val="bottom"/>
            <w:hideMark/>
          </w:tcPr>
          <w:p w14:paraId="01CDD51E" w14:textId="77777777" w:rsidR="002C2032" w:rsidRPr="0093540A" w:rsidRDefault="002C2032" w:rsidP="00723CE3">
            <w:pPr>
              <w:jc w:val="center"/>
              <w:rPr>
                <w:rFonts w:ascii="Arial" w:eastAsia="Times New Roman" w:hAnsi="Arial" w:cs="Arial"/>
                <w:sz w:val="20"/>
                <w:szCs w:val="20"/>
              </w:rPr>
            </w:pPr>
          </w:p>
        </w:tc>
        <w:tc>
          <w:tcPr>
            <w:tcW w:w="1397" w:type="dxa"/>
            <w:tcBorders>
              <w:top w:val="nil"/>
              <w:left w:val="nil"/>
              <w:bottom w:val="nil"/>
              <w:right w:val="nil"/>
            </w:tcBorders>
            <w:shd w:val="clear" w:color="auto" w:fill="auto"/>
            <w:noWrap/>
            <w:vAlign w:val="bottom"/>
            <w:hideMark/>
          </w:tcPr>
          <w:p w14:paraId="50758D3B" w14:textId="77777777" w:rsidR="002C2032" w:rsidRPr="0093540A" w:rsidRDefault="002C2032" w:rsidP="00723CE3">
            <w:pPr>
              <w:jc w:val="center"/>
              <w:rPr>
                <w:rFonts w:ascii="Times New Roman" w:eastAsia="Times New Roman" w:hAnsi="Times New Roman" w:cs="Times New Roman"/>
                <w:sz w:val="20"/>
                <w:szCs w:val="20"/>
              </w:rPr>
            </w:pPr>
          </w:p>
        </w:tc>
        <w:tc>
          <w:tcPr>
            <w:tcW w:w="1086" w:type="dxa"/>
            <w:tcBorders>
              <w:top w:val="nil"/>
              <w:left w:val="nil"/>
              <w:bottom w:val="nil"/>
              <w:right w:val="nil"/>
            </w:tcBorders>
            <w:shd w:val="clear" w:color="auto" w:fill="auto"/>
            <w:noWrap/>
            <w:vAlign w:val="bottom"/>
            <w:hideMark/>
          </w:tcPr>
          <w:p w14:paraId="48B7E627"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952" w:type="dxa"/>
            <w:tcBorders>
              <w:top w:val="nil"/>
              <w:left w:val="nil"/>
              <w:bottom w:val="nil"/>
              <w:right w:val="single" w:sz="4" w:space="0" w:color="auto"/>
            </w:tcBorders>
            <w:shd w:val="clear" w:color="auto" w:fill="auto"/>
            <w:noWrap/>
            <w:vAlign w:val="bottom"/>
            <w:hideMark/>
          </w:tcPr>
          <w:p w14:paraId="52054F37"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nil"/>
              <w:right w:val="single" w:sz="4" w:space="0" w:color="auto"/>
            </w:tcBorders>
            <w:shd w:val="clear" w:color="auto" w:fill="auto"/>
            <w:noWrap/>
            <w:vAlign w:val="bottom"/>
            <w:hideMark/>
          </w:tcPr>
          <w:p w14:paraId="30BCE426"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r>
      <w:tr w:rsidR="0093540A" w:rsidRPr="0093540A" w14:paraId="35D47139" w14:textId="77777777" w:rsidTr="00723CE3">
        <w:trPr>
          <w:trHeight w:val="250"/>
        </w:trPr>
        <w:tc>
          <w:tcPr>
            <w:tcW w:w="2141" w:type="dxa"/>
            <w:tcBorders>
              <w:top w:val="nil"/>
              <w:left w:val="single" w:sz="4" w:space="0" w:color="auto"/>
              <w:bottom w:val="nil"/>
              <w:right w:val="single" w:sz="4" w:space="0" w:color="auto"/>
            </w:tcBorders>
            <w:shd w:val="clear" w:color="auto" w:fill="auto"/>
            <w:noWrap/>
            <w:vAlign w:val="bottom"/>
            <w:hideMark/>
          </w:tcPr>
          <w:p w14:paraId="0172A4CE"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ARF/RDC</w:t>
            </w:r>
          </w:p>
        </w:tc>
        <w:tc>
          <w:tcPr>
            <w:tcW w:w="1397" w:type="dxa"/>
            <w:tcBorders>
              <w:top w:val="nil"/>
              <w:left w:val="nil"/>
              <w:bottom w:val="nil"/>
              <w:right w:val="nil"/>
            </w:tcBorders>
            <w:shd w:val="clear" w:color="auto" w:fill="auto"/>
            <w:noWrap/>
            <w:vAlign w:val="bottom"/>
            <w:hideMark/>
          </w:tcPr>
          <w:p w14:paraId="2629263D" w14:textId="77777777" w:rsidR="002C2032" w:rsidRPr="0093540A" w:rsidRDefault="002C2032" w:rsidP="00723CE3">
            <w:pPr>
              <w:jc w:val="center"/>
              <w:rPr>
                <w:rFonts w:ascii="Arial" w:eastAsia="Times New Roman" w:hAnsi="Arial" w:cs="Arial"/>
                <w:sz w:val="20"/>
                <w:szCs w:val="20"/>
              </w:rPr>
            </w:pPr>
          </w:p>
        </w:tc>
        <w:tc>
          <w:tcPr>
            <w:tcW w:w="1397" w:type="dxa"/>
            <w:tcBorders>
              <w:top w:val="nil"/>
              <w:left w:val="nil"/>
              <w:bottom w:val="nil"/>
              <w:right w:val="nil"/>
            </w:tcBorders>
            <w:shd w:val="clear" w:color="auto" w:fill="auto"/>
            <w:noWrap/>
            <w:vAlign w:val="bottom"/>
            <w:hideMark/>
          </w:tcPr>
          <w:p w14:paraId="13ACBCDE" w14:textId="77777777" w:rsidR="002C2032" w:rsidRPr="0093540A" w:rsidRDefault="002C2032" w:rsidP="00723CE3">
            <w:pPr>
              <w:jc w:val="center"/>
              <w:rPr>
                <w:rFonts w:ascii="Times New Roman" w:eastAsia="Times New Roman" w:hAnsi="Times New Roman" w:cs="Times New Roman"/>
                <w:sz w:val="20"/>
                <w:szCs w:val="20"/>
              </w:rPr>
            </w:pPr>
          </w:p>
        </w:tc>
        <w:tc>
          <w:tcPr>
            <w:tcW w:w="1086" w:type="dxa"/>
            <w:tcBorders>
              <w:top w:val="nil"/>
              <w:left w:val="nil"/>
              <w:bottom w:val="nil"/>
              <w:right w:val="nil"/>
            </w:tcBorders>
            <w:shd w:val="clear" w:color="auto" w:fill="auto"/>
            <w:noWrap/>
            <w:vAlign w:val="bottom"/>
            <w:hideMark/>
          </w:tcPr>
          <w:p w14:paraId="64D6534C"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c>
          <w:tcPr>
            <w:tcW w:w="952" w:type="dxa"/>
            <w:tcBorders>
              <w:top w:val="nil"/>
              <w:left w:val="nil"/>
              <w:bottom w:val="nil"/>
              <w:right w:val="single" w:sz="4" w:space="0" w:color="auto"/>
            </w:tcBorders>
            <w:shd w:val="clear" w:color="auto" w:fill="auto"/>
            <w:noWrap/>
            <w:vAlign w:val="bottom"/>
            <w:hideMark/>
          </w:tcPr>
          <w:p w14:paraId="0D46671D"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 </w:t>
            </w:r>
          </w:p>
        </w:tc>
        <w:tc>
          <w:tcPr>
            <w:tcW w:w="896" w:type="dxa"/>
            <w:tcBorders>
              <w:top w:val="nil"/>
              <w:left w:val="nil"/>
              <w:bottom w:val="nil"/>
              <w:right w:val="single" w:sz="4" w:space="0" w:color="auto"/>
            </w:tcBorders>
            <w:shd w:val="clear" w:color="auto" w:fill="auto"/>
            <w:noWrap/>
            <w:vAlign w:val="bottom"/>
            <w:hideMark/>
          </w:tcPr>
          <w:p w14:paraId="60EE6CE5"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w:t>
            </w:r>
          </w:p>
        </w:tc>
      </w:tr>
      <w:tr w:rsidR="0093540A" w:rsidRPr="0093540A" w14:paraId="7C7BF69A" w14:textId="77777777" w:rsidTr="00723CE3">
        <w:trPr>
          <w:trHeight w:val="250"/>
        </w:trPr>
        <w:tc>
          <w:tcPr>
            <w:tcW w:w="214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2085DFE"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TOTAL</w:t>
            </w:r>
          </w:p>
        </w:tc>
        <w:tc>
          <w:tcPr>
            <w:tcW w:w="1397" w:type="dxa"/>
            <w:tcBorders>
              <w:top w:val="single" w:sz="4" w:space="0" w:color="auto"/>
              <w:left w:val="nil"/>
              <w:bottom w:val="single" w:sz="4" w:space="0" w:color="auto"/>
              <w:right w:val="nil"/>
            </w:tcBorders>
            <w:shd w:val="clear" w:color="000000" w:fill="D9D9D9"/>
            <w:noWrap/>
            <w:vAlign w:val="bottom"/>
            <w:hideMark/>
          </w:tcPr>
          <w:p w14:paraId="060A9B4A"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4</w:t>
            </w:r>
          </w:p>
        </w:tc>
        <w:tc>
          <w:tcPr>
            <w:tcW w:w="1397" w:type="dxa"/>
            <w:tcBorders>
              <w:top w:val="single" w:sz="4" w:space="0" w:color="auto"/>
              <w:left w:val="nil"/>
              <w:bottom w:val="single" w:sz="4" w:space="0" w:color="auto"/>
              <w:right w:val="nil"/>
            </w:tcBorders>
            <w:shd w:val="clear" w:color="000000" w:fill="D9D9D9"/>
            <w:noWrap/>
            <w:vAlign w:val="bottom"/>
            <w:hideMark/>
          </w:tcPr>
          <w:p w14:paraId="5FF41A55"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4</w:t>
            </w:r>
          </w:p>
        </w:tc>
        <w:tc>
          <w:tcPr>
            <w:tcW w:w="1086" w:type="dxa"/>
            <w:tcBorders>
              <w:top w:val="single" w:sz="4" w:space="0" w:color="auto"/>
              <w:left w:val="nil"/>
              <w:bottom w:val="single" w:sz="4" w:space="0" w:color="auto"/>
              <w:right w:val="nil"/>
            </w:tcBorders>
            <w:shd w:val="clear" w:color="000000" w:fill="D9D9D9"/>
            <w:noWrap/>
            <w:vAlign w:val="bottom"/>
            <w:hideMark/>
          </w:tcPr>
          <w:p w14:paraId="32A30E6A"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7</w:t>
            </w:r>
          </w:p>
        </w:tc>
        <w:tc>
          <w:tcPr>
            <w:tcW w:w="952" w:type="dxa"/>
            <w:tcBorders>
              <w:top w:val="single" w:sz="4" w:space="0" w:color="auto"/>
              <w:left w:val="nil"/>
              <w:bottom w:val="single" w:sz="4" w:space="0" w:color="auto"/>
              <w:right w:val="nil"/>
            </w:tcBorders>
            <w:shd w:val="clear" w:color="000000" w:fill="D9D9D9"/>
            <w:noWrap/>
            <w:vAlign w:val="bottom"/>
            <w:hideMark/>
          </w:tcPr>
          <w:p w14:paraId="346CC2B0"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2</w:t>
            </w:r>
          </w:p>
        </w:tc>
        <w:tc>
          <w:tcPr>
            <w:tcW w:w="89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B75AD08" w14:textId="77777777" w:rsidR="002C2032" w:rsidRPr="0093540A" w:rsidRDefault="002C2032" w:rsidP="00723CE3">
            <w:pPr>
              <w:jc w:val="center"/>
              <w:rPr>
                <w:rFonts w:ascii="Arial" w:eastAsia="Times New Roman" w:hAnsi="Arial" w:cs="Arial"/>
                <w:sz w:val="20"/>
                <w:szCs w:val="20"/>
              </w:rPr>
            </w:pPr>
            <w:r w:rsidRPr="0093540A">
              <w:rPr>
                <w:rFonts w:ascii="Arial" w:eastAsia="Times New Roman" w:hAnsi="Arial" w:cs="Arial"/>
                <w:sz w:val="20"/>
                <w:szCs w:val="20"/>
              </w:rPr>
              <w:t>17</w:t>
            </w:r>
          </w:p>
        </w:tc>
      </w:tr>
    </w:tbl>
    <w:p w14:paraId="775AFB9C" w14:textId="77777777" w:rsidR="002C2032" w:rsidRPr="0093540A" w:rsidRDefault="002C2032" w:rsidP="001A1AD1">
      <w:pPr>
        <w:pStyle w:val="Nvel2-Red"/>
        <w:rPr>
          <w:i w:val="0"/>
        </w:rPr>
      </w:pPr>
      <w:r w:rsidRPr="0093540A">
        <w:rPr>
          <w:i w:val="0"/>
        </w:rPr>
        <w:t>Os serviços serão prestados em regime de 44 horas semanais, preferencialmente de segunda a sexta, entre 07:00 e 20:00 hs, OU em plantão de 12x36 hs, mas poderão eventualmente ocorrer também ocorrer em dia/horário diferente, em casos especiais devidamente justificados e comunicados com antecedência, a exemplo de palestras e eventos, etc.</w:t>
      </w:r>
    </w:p>
    <w:p w14:paraId="42B06205" w14:textId="787374D2" w:rsidR="002C2032" w:rsidRPr="0093540A" w:rsidRDefault="002C2032" w:rsidP="001A1AD1">
      <w:pPr>
        <w:pStyle w:val="Nvel2-Red"/>
        <w:rPr>
          <w:i w:val="0"/>
        </w:rPr>
      </w:pPr>
      <w:r w:rsidRPr="0093540A">
        <w:rPr>
          <w:i w:val="0"/>
        </w:rPr>
        <w:t>A compensa</w:t>
      </w:r>
      <w:r w:rsidRPr="0093540A">
        <w:rPr>
          <w:rFonts w:hint="cs"/>
          <w:i w:val="0"/>
        </w:rPr>
        <w:t>çã</w:t>
      </w:r>
      <w:r w:rsidRPr="0093540A">
        <w:rPr>
          <w:i w:val="0"/>
        </w:rPr>
        <w:t>o de jornada poder</w:t>
      </w:r>
      <w:r w:rsidRPr="0093540A">
        <w:rPr>
          <w:rFonts w:hint="cs"/>
          <w:i w:val="0"/>
        </w:rPr>
        <w:t>á</w:t>
      </w:r>
      <w:r w:rsidRPr="0093540A">
        <w:rPr>
          <w:i w:val="0"/>
        </w:rPr>
        <w:t xml:space="preserve"> ser adotada nas seguintes hip</w:t>
      </w:r>
      <w:r w:rsidRPr="0093540A">
        <w:rPr>
          <w:rFonts w:hint="cs"/>
          <w:i w:val="0"/>
        </w:rPr>
        <w:t>ó</w:t>
      </w:r>
      <w:r w:rsidRPr="0093540A">
        <w:rPr>
          <w:i w:val="0"/>
        </w:rPr>
        <w:t>teses:</w:t>
      </w:r>
    </w:p>
    <w:p w14:paraId="03AD35AF" w14:textId="77777777" w:rsidR="002C2032" w:rsidRPr="0093540A" w:rsidRDefault="002C2032" w:rsidP="002C2032">
      <w:pPr>
        <w:pStyle w:val="Nivel3"/>
        <w:rPr>
          <w:rFonts w:ascii="Arial" w:eastAsia="Arial" w:hAnsi="Arial" w:cs="Arial"/>
          <w:iCs/>
          <w:sz w:val="20"/>
          <w:szCs w:val="20"/>
        </w:rPr>
      </w:pPr>
      <w:r w:rsidRPr="0093540A">
        <w:rPr>
          <w:rFonts w:ascii="Arial" w:eastAsia="Arial" w:hAnsi="Arial" w:cs="Arial"/>
          <w:iCs/>
          <w:sz w:val="20"/>
          <w:szCs w:val="20"/>
        </w:rPr>
        <w:t>Diminui</w:t>
      </w:r>
      <w:r w:rsidRPr="0093540A">
        <w:rPr>
          <w:rFonts w:ascii="Arial" w:eastAsia="Arial" w:hAnsi="Arial" w:cs="Arial" w:hint="cs"/>
          <w:iCs/>
          <w:sz w:val="20"/>
          <w:szCs w:val="20"/>
        </w:rPr>
        <w:t>çã</w:t>
      </w:r>
      <w:r w:rsidRPr="0093540A">
        <w:rPr>
          <w:rFonts w:ascii="Arial" w:eastAsia="Arial" w:hAnsi="Arial" w:cs="Arial"/>
          <w:iCs/>
          <w:sz w:val="20"/>
          <w:szCs w:val="20"/>
        </w:rPr>
        <w:t>o excepcional e tempor</w:t>
      </w:r>
      <w:r w:rsidRPr="0093540A">
        <w:rPr>
          <w:rFonts w:ascii="Arial" w:eastAsia="Arial" w:hAnsi="Arial" w:cs="Arial" w:hint="cs"/>
          <w:iCs/>
          <w:sz w:val="20"/>
          <w:szCs w:val="20"/>
        </w:rPr>
        <w:t>á</w:t>
      </w:r>
      <w:r w:rsidRPr="0093540A">
        <w:rPr>
          <w:rFonts w:ascii="Arial" w:eastAsia="Arial" w:hAnsi="Arial" w:cs="Arial"/>
          <w:iCs/>
          <w:sz w:val="20"/>
          <w:szCs w:val="20"/>
        </w:rPr>
        <w:t>ria da demanda de trabalho na unidade de execu</w:t>
      </w:r>
      <w:r w:rsidRPr="0093540A">
        <w:rPr>
          <w:rFonts w:ascii="Arial" w:eastAsia="Arial" w:hAnsi="Arial" w:cs="Arial" w:hint="cs"/>
          <w:iCs/>
          <w:sz w:val="20"/>
          <w:szCs w:val="20"/>
        </w:rPr>
        <w:t>çã</w:t>
      </w:r>
      <w:r w:rsidRPr="0093540A">
        <w:rPr>
          <w:rFonts w:ascii="Arial" w:eastAsia="Arial" w:hAnsi="Arial" w:cs="Arial"/>
          <w:iCs/>
          <w:sz w:val="20"/>
          <w:szCs w:val="20"/>
        </w:rPr>
        <w:t>o, inclusive na hip</w:t>
      </w:r>
      <w:r w:rsidRPr="0093540A">
        <w:rPr>
          <w:rFonts w:ascii="Arial" w:eastAsia="Arial" w:hAnsi="Arial" w:cs="Arial" w:hint="cs"/>
          <w:iCs/>
          <w:sz w:val="20"/>
          <w:szCs w:val="20"/>
        </w:rPr>
        <w:t>ó</w:t>
      </w:r>
      <w:r w:rsidRPr="0093540A">
        <w:rPr>
          <w:rFonts w:ascii="Arial" w:eastAsia="Arial" w:hAnsi="Arial" w:cs="Arial"/>
          <w:iCs/>
          <w:sz w:val="20"/>
          <w:szCs w:val="20"/>
        </w:rPr>
        <w:t>tese de recesso de final de ano, quando houver; e</w:t>
      </w:r>
    </w:p>
    <w:p w14:paraId="1B128968" w14:textId="13822BB1" w:rsidR="2F85D9B7" w:rsidRPr="0093540A" w:rsidRDefault="002C2032" w:rsidP="002C2032">
      <w:pPr>
        <w:pStyle w:val="Nivel3"/>
        <w:rPr>
          <w:rFonts w:ascii="Arial" w:eastAsia="Arial" w:hAnsi="Arial" w:cs="Arial"/>
          <w:iCs/>
          <w:sz w:val="20"/>
          <w:szCs w:val="20"/>
        </w:rPr>
      </w:pPr>
      <w:r w:rsidRPr="0093540A">
        <w:rPr>
          <w:rFonts w:ascii="Arial" w:eastAsia="Arial" w:hAnsi="Arial" w:cs="Arial"/>
          <w:iCs/>
          <w:sz w:val="20"/>
          <w:szCs w:val="20"/>
        </w:rPr>
        <w:t>Necessidade eventual de car</w:t>
      </w:r>
      <w:r w:rsidRPr="0093540A">
        <w:rPr>
          <w:rFonts w:ascii="Arial" w:eastAsia="Arial" w:hAnsi="Arial" w:cs="Arial" w:hint="cs"/>
          <w:iCs/>
          <w:sz w:val="20"/>
          <w:szCs w:val="20"/>
        </w:rPr>
        <w:t>á</w:t>
      </w:r>
      <w:r w:rsidRPr="0093540A">
        <w:rPr>
          <w:rFonts w:ascii="Arial" w:eastAsia="Arial" w:hAnsi="Arial" w:cs="Arial"/>
          <w:iCs/>
          <w:sz w:val="20"/>
          <w:szCs w:val="20"/>
        </w:rPr>
        <w:t>ter pessoal dos trabalhadores, em que n</w:t>
      </w:r>
      <w:r w:rsidRPr="0093540A">
        <w:rPr>
          <w:rFonts w:ascii="Arial" w:eastAsia="Arial" w:hAnsi="Arial" w:cs="Arial" w:hint="cs"/>
          <w:iCs/>
          <w:sz w:val="20"/>
          <w:szCs w:val="20"/>
        </w:rPr>
        <w:t>ã</w:t>
      </w:r>
      <w:r w:rsidRPr="0093540A">
        <w:rPr>
          <w:rFonts w:ascii="Arial" w:eastAsia="Arial" w:hAnsi="Arial" w:cs="Arial"/>
          <w:iCs/>
          <w:sz w:val="20"/>
          <w:szCs w:val="20"/>
        </w:rPr>
        <w:t>o se mostre eficiente ou conveniente convocar trabalhadores substitutos.</w:t>
      </w:r>
    </w:p>
    <w:p w14:paraId="3CEB29A5" w14:textId="17E2EE1C" w:rsidR="548BC155" w:rsidRPr="0093540A" w:rsidRDefault="548BC155" w:rsidP="00186D2D">
      <w:pPr>
        <w:pStyle w:val="Nvel1-SemNumerao"/>
      </w:pPr>
      <w:r w:rsidRPr="0093540A">
        <w:t>Uniformes</w:t>
      </w:r>
    </w:p>
    <w:p w14:paraId="4E3B5B97" w14:textId="74F703B7" w:rsidR="548BC155" w:rsidRPr="0093540A" w:rsidRDefault="548BC155" w:rsidP="00622D7C">
      <w:pPr>
        <w:pStyle w:val="Nivel2"/>
        <w:rPr>
          <w:rFonts w:eastAsia="MS Mincho"/>
          <w:color w:val="auto"/>
        </w:rPr>
      </w:pPr>
      <w:r w:rsidRPr="0093540A">
        <w:rPr>
          <w:color w:val="auto"/>
        </w:rPr>
        <w:t>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14:paraId="1193648D" w14:textId="77777777" w:rsidR="00723CE3" w:rsidRPr="0093540A" w:rsidRDefault="00723CE3" w:rsidP="00723CE3">
      <w:pPr>
        <w:pStyle w:val="Nivel3-erro"/>
        <w:spacing w:line="240" w:lineRule="auto"/>
        <w:ind w:left="1134" w:firstLine="0"/>
      </w:pPr>
      <w:r w:rsidRPr="0093540A">
        <w:t>Cada conjunto de uniforme deverá compreender as peças de vestuário e parâmetros mínimos de qualidade descritos na Planilha de Custos, aba ‘uniforme’.</w:t>
      </w:r>
    </w:p>
    <w:p w14:paraId="5E8521E1" w14:textId="77777777" w:rsidR="00723CE3" w:rsidRPr="0093540A" w:rsidRDefault="00723CE3" w:rsidP="00723CE3">
      <w:pPr>
        <w:pStyle w:val="Nivel3-erro"/>
        <w:spacing w:line="240" w:lineRule="auto"/>
        <w:ind w:left="1134" w:firstLine="0"/>
      </w:pPr>
      <w:r w:rsidRPr="0093540A">
        <w:t>Será fornecido 01 (um) conjunto completo ao empregado no início da execução do contrato, devendo ser substituída peça a qualquer época, no prazo máximo de 02 (dois) dias, após comunicação escrita da Contratante, sempre que não atendam as condições mínimas de apresentação.</w:t>
      </w:r>
    </w:p>
    <w:p w14:paraId="34719878" w14:textId="77777777" w:rsidR="00723CE3" w:rsidRPr="0093540A" w:rsidRDefault="00723CE3" w:rsidP="00723CE3">
      <w:pPr>
        <w:pStyle w:val="Nivel3-erro"/>
        <w:spacing w:line="240" w:lineRule="auto"/>
        <w:ind w:left="1134" w:firstLine="0"/>
      </w:pPr>
      <w:r w:rsidRPr="0093540A">
        <w:t>Os tecidos exigidos pela Administração buscam atender à qualidade exigida para a prestação do Serviço Público, e devem seguir as exigências de clima de cada cidade.</w:t>
      </w:r>
    </w:p>
    <w:p w14:paraId="04F3045F" w14:textId="77777777" w:rsidR="00723CE3" w:rsidRPr="0093540A" w:rsidRDefault="00723CE3" w:rsidP="00723CE3">
      <w:pPr>
        <w:pStyle w:val="Nivel3-erro"/>
        <w:spacing w:line="240" w:lineRule="auto"/>
        <w:ind w:left="1134" w:firstLine="0"/>
      </w:pPr>
      <w:r w:rsidRPr="0093540A">
        <w:t>Os uniformes deverão ser supervisionados e aceitos pela Administração.</w:t>
      </w:r>
    </w:p>
    <w:p w14:paraId="79FB5CA4" w14:textId="77777777" w:rsidR="00723CE3" w:rsidRPr="0093540A" w:rsidRDefault="00723CE3" w:rsidP="00723CE3">
      <w:pPr>
        <w:pStyle w:val="Nivel3-erro"/>
        <w:spacing w:line="240" w:lineRule="auto"/>
        <w:ind w:left="1134" w:firstLine="0"/>
      </w:pPr>
      <w:r w:rsidRPr="0093540A">
        <w:lastRenderedPageBreak/>
        <w:t>Todos os uniformes estarão sujeitos à prévia aprovação da CONTRATANTE e, a pedido dela, poderão ser substituídos, caso não correspondam às especificações indicadas pela Administração.</w:t>
      </w:r>
    </w:p>
    <w:p w14:paraId="3B1DFF42" w14:textId="77777777" w:rsidR="00723CE3" w:rsidRPr="0093540A" w:rsidRDefault="00723CE3" w:rsidP="00723CE3">
      <w:pPr>
        <w:pStyle w:val="Nivel3-erro"/>
        <w:spacing w:line="240" w:lineRule="auto"/>
        <w:ind w:left="1134" w:firstLine="0"/>
      </w:pPr>
      <w:r w:rsidRPr="0093540A">
        <w:t>Poderá ocorrer alteração em quaisquer especificações dos uniformes, inclusive modelo e quantidade, desde que expressamente aceitas pela Administração.</w:t>
      </w:r>
    </w:p>
    <w:p w14:paraId="08D64E3D" w14:textId="77777777" w:rsidR="00723CE3" w:rsidRPr="0093540A" w:rsidRDefault="00723CE3" w:rsidP="00723CE3">
      <w:pPr>
        <w:pStyle w:val="Nivel3-erro"/>
        <w:spacing w:line="240" w:lineRule="auto"/>
        <w:ind w:left="1134" w:firstLine="0"/>
      </w:pPr>
      <w:r w:rsidRPr="0093540A">
        <w:t>O conjunto de uniforme deverá possuir logotipo da empresa.</w:t>
      </w:r>
    </w:p>
    <w:p w14:paraId="208423AC" w14:textId="77777777" w:rsidR="00723CE3" w:rsidRPr="0093540A" w:rsidRDefault="00723CE3" w:rsidP="00723CE3">
      <w:pPr>
        <w:pStyle w:val="Nivel3-erro"/>
        <w:spacing w:line="240" w:lineRule="auto"/>
        <w:ind w:left="1134" w:firstLine="0"/>
      </w:pPr>
      <w:r w:rsidRPr="0093540A">
        <w:t>A contratada não poderá repassar os custos de qualquer um destes itens de uniforme e equipamentos a seus empregados;</w:t>
      </w:r>
    </w:p>
    <w:p w14:paraId="08594917" w14:textId="77777777" w:rsidR="00723CE3" w:rsidRPr="0093540A" w:rsidRDefault="00723CE3" w:rsidP="00723CE3">
      <w:pPr>
        <w:pStyle w:val="Nivel3-erro"/>
        <w:spacing w:line="240" w:lineRule="auto"/>
        <w:ind w:left="1134" w:firstLine="0"/>
      </w:pPr>
      <w:r w:rsidRPr="0093540A">
        <w:t>A Contratada deverá cuidar para que os profissionais indicados para a prestação dos serviços apresentem-se trajando uniformes sempre limpos fornecidos às suas expensas.</w:t>
      </w:r>
    </w:p>
    <w:p w14:paraId="1A15F652" w14:textId="53E72659" w:rsidR="548BC155" w:rsidRPr="0093540A" w:rsidRDefault="00723CE3" w:rsidP="00723CE3">
      <w:pPr>
        <w:pStyle w:val="Nivel3-erro"/>
        <w:spacing w:line="240" w:lineRule="auto"/>
        <w:ind w:left="1134" w:firstLine="0"/>
      </w:pPr>
      <w:r w:rsidRPr="0093540A">
        <w:t>Os funcionários deverão estar adequadamente identificados com crachá, que deverá conter, no mínimo, as seguintes informações/características: foto, nome completo do funcionário, nome da empresa prestadora, posto de serviço e, em destaque e de fácil leitura, nome abreviado pelo qual poderá ser identificado o funcionário.</w:t>
      </w:r>
    </w:p>
    <w:p w14:paraId="762C2D09" w14:textId="385FABEC" w:rsidR="1CC36B90" w:rsidRPr="0093540A" w:rsidRDefault="1CC36B90" w:rsidP="00723CE3">
      <w:pPr>
        <w:pStyle w:val="Nivel3-erro"/>
        <w:ind w:left="1134" w:firstLine="0"/>
      </w:pPr>
      <w:r w:rsidRPr="0093540A">
        <w:t>No caso de empregada gestante, os uniformes deverão ser apropriados para a situação, substituindo-os sempre que estiverem apertados;</w:t>
      </w:r>
    </w:p>
    <w:p w14:paraId="05492C2B" w14:textId="6F6295CC" w:rsidR="3E6D248A" w:rsidRPr="0093540A" w:rsidRDefault="3E6D248A" w:rsidP="00723CE3">
      <w:pPr>
        <w:pStyle w:val="Nivel3-erro"/>
        <w:ind w:left="1134" w:firstLine="0"/>
      </w:pPr>
      <w:r w:rsidRPr="0093540A">
        <w:t>Os uniformes deverão ser entregues mediante recibo, cuja cópia, devidamente acompanhada do original para conferência, deverá ser enviada ao servidor responsável pela fiscalização do contrato</w:t>
      </w:r>
      <w:r w:rsidR="0026234A" w:rsidRPr="0093540A">
        <w:t>.</w:t>
      </w:r>
    </w:p>
    <w:p w14:paraId="7969A88E" w14:textId="1DFCA689" w:rsidR="37F37EA1" w:rsidRPr="0093540A" w:rsidRDefault="0CC2AA74" w:rsidP="00622D7C">
      <w:pPr>
        <w:pStyle w:val="Nvel1-SemNum"/>
        <w:rPr>
          <w:color w:val="auto"/>
        </w:rPr>
      </w:pPr>
      <w:r w:rsidRPr="0093540A">
        <w:rPr>
          <w:color w:val="auto"/>
        </w:rPr>
        <w:t>Procedimentos de transição e finalização do contrato</w:t>
      </w:r>
    </w:p>
    <w:p w14:paraId="180396AC" w14:textId="583C9451" w:rsidR="0CC2AA74" w:rsidRPr="0093540A" w:rsidRDefault="0CC2AA74" w:rsidP="001A1AD1">
      <w:pPr>
        <w:pStyle w:val="Nvel2-Red"/>
        <w:rPr>
          <w:rFonts w:eastAsia="MS Mincho"/>
          <w:i w:val="0"/>
        </w:rPr>
      </w:pPr>
      <w:r w:rsidRPr="0093540A">
        <w:rPr>
          <w:i w:val="0"/>
        </w:rPr>
        <w:t>Não serão necessários procedimentos de transição e finalização do contrato devido às características do objeto.</w:t>
      </w:r>
    </w:p>
    <w:p w14:paraId="57495A5B" w14:textId="77777777" w:rsidR="00573B28" w:rsidRPr="0093540A" w:rsidRDefault="24AF65F2" w:rsidP="00186D2D">
      <w:pPr>
        <w:pStyle w:val="Nivel01"/>
      </w:pPr>
      <w:r w:rsidRPr="0093540A">
        <w:t>MODELO DE GESTÃO DO CONTRATO</w:t>
      </w:r>
    </w:p>
    <w:p w14:paraId="341C33FE" w14:textId="77777777" w:rsidR="00573B28" w:rsidRPr="0093540A" w:rsidRDefault="244FED63" w:rsidP="00DA51E8">
      <w:pPr>
        <w:pStyle w:val="Nivel2"/>
        <w:rPr>
          <w:color w:val="auto"/>
        </w:rPr>
      </w:pPr>
      <w:r w:rsidRPr="0093540A">
        <w:rPr>
          <w:color w:val="auto"/>
        </w:rPr>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93540A" w:rsidRDefault="244FED63" w:rsidP="00DA51E8">
      <w:pPr>
        <w:pStyle w:val="Nivel2"/>
        <w:rPr>
          <w:color w:val="auto"/>
        </w:rPr>
      </w:pPr>
      <w:r w:rsidRPr="0093540A">
        <w:rPr>
          <w:color w:val="auto"/>
        </w:rPr>
        <w:t>Em caso de impedimento, ordem de paralisação ou suspensão do contrato, o cronograma de execução será prorrogado automaticamente pelo tempo correspondente, anotadas tais circunstâncias mediante simples apostila.</w:t>
      </w:r>
    </w:p>
    <w:p w14:paraId="37124C72" w14:textId="62B49D06" w:rsidR="497C6F81" w:rsidRPr="0093540A" w:rsidRDefault="497C6F81" w:rsidP="00DA51E8">
      <w:pPr>
        <w:pStyle w:val="Nivel2"/>
        <w:rPr>
          <w:color w:val="auto"/>
        </w:rPr>
      </w:pPr>
      <w:r w:rsidRPr="0093540A">
        <w:rPr>
          <w:color w:val="auto"/>
        </w:rPr>
        <w:t>As comunicações entre o órgão ou entidade e a contratada devem ser realizadas por escrito sempre que o ato exigir tal formalidade, admitindo-se o uso de mensagem eletrônica para esse fim.</w:t>
      </w:r>
    </w:p>
    <w:p w14:paraId="539FAEFA" w14:textId="2A8E31E1" w:rsidR="497C6F81" w:rsidRPr="0093540A" w:rsidRDefault="497C6F81" w:rsidP="00DA51E8">
      <w:pPr>
        <w:pStyle w:val="Nivel2"/>
        <w:rPr>
          <w:color w:val="auto"/>
        </w:rPr>
      </w:pPr>
      <w:r w:rsidRPr="0093540A">
        <w:rPr>
          <w:color w:val="auto"/>
        </w:rPr>
        <w:t>O órgão ou entidade poderá convocar o preposto da empresa para adoção de providências que devam ser cumpridas de imediato.</w:t>
      </w:r>
    </w:p>
    <w:p w14:paraId="2CBA80C3" w14:textId="5E56DEF6" w:rsidR="21DB8DAB" w:rsidRPr="0093540A" w:rsidRDefault="21DB8DAB" w:rsidP="00DA51E8">
      <w:pPr>
        <w:pStyle w:val="Nivel2"/>
        <w:rPr>
          <w:color w:val="auto"/>
        </w:rPr>
      </w:pPr>
      <w:r w:rsidRPr="0093540A">
        <w:rPr>
          <w:color w:val="auto"/>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0E23B48" w14:textId="176EE03A" w:rsidR="44796227" w:rsidRPr="0093540A" w:rsidRDefault="44796227" w:rsidP="00186D2D">
      <w:pPr>
        <w:pStyle w:val="Nvel1-SemNumerao"/>
      </w:pPr>
      <w:r w:rsidRPr="0093540A">
        <w:t>Preposto</w:t>
      </w:r>
    </w:p>
    <w:p w14:paraId="6C953F08" w14:textId="60B54B7F" w:rsidR="44796227" w:rsidRPr="0093540A" w:rsidRDefault="44796227" w:rsidP="00DA51E8">
      <w:pPr>
        <w:pStyle w:val="Nivel2"/>
        <w:rPr>
          <w:color w:val="auto"/>
        </w:rPr>
      </w:pPr>
      <w:r w:rsidRPr="0093540A">
        <w:rPr>
          <w:color w:val="auto"/>
        </w:rPr>
        <w:t>A Contratada designará formalmente o preposto da empresa, antes do início da prestação dos serviços, indicando no instrumento os poderes e deveres em relação à execução do objeto contratado.</w:t>
      </w:r>
    </w:p>
    <w:p w14:paraId="1B61FE93" w14:textId="3926EA48" w:rsidR="0E0DD3B6" w:rsidRPr="0093540A" w:rsidRDefault="0E0DD3B6" w:rsidP="00DA51E8">
      <w:pPr>
        <w:pStyle w:val="Nivel2"/>
        <w:rPr>
          <w:color w:val="auto"/>
        </w:rPr>
      </w:pPr>
      <w:r w:rsidRPr="0093540A">
        <w:rPr>
          <w:color w:val="auto"/>
        </w:rPr>
        <w:t xml:space="preserve">A Contratada deverá manter preposto da empresa </w:t>
      </w:r>
      <w:r w:rsidR="00723CE3" w:rsidRPr="0093540A">
        <w:rPr>
          <w:color w:val="auto"/>
        </w:rPr>
        <w:t>disponível durante o período de expediente da Administração</w:t>
      </w:r>
      <w:r w:rsidRPr="0093540A">
        <w:rPr>
          <w:color w:val="auto"/>
        </w:rPr>
        <w:t xml:space="preserve">. </w:t>
      </w:r>
    </w:p>
    <w:p w14:paraId="0BBD58D9" w14:textId="3386FE4B" w:rsidR="44796227" w:rsidRPr="0093540A" w:rsidRDefault="44796227" w:rsidP="00DA51E8">
      <w:pPr>
        <w:pStyle w:val="Nivel2"/>
        <w:rPr>
          <w:color w:val="auto"/>
        </w:rPr>
      </w:pPr>
      <w:r w:rsidRPr="0093540A">
        <w:rPr>
          <w:color w:val="auto"/>
        </w:rPr>
        <w:lastRenderedPageBreak/>
        <w:t>A Contratante poderá recusar, desde que justificadamente, a indicação ou a manutenção do preposto da empresa, hipótese em que a Contratada designará outro para o exercício da atividade.</w:t>
      </w:r>
    </w:p>
    <w:p w14:paraId="54C83342" w14:textId="644770CA" w:rsidR="0F363B60" w:rsidRPr="0093540A" w:rsidRDefault="0F363B60" w:rsidP="00186D2D">
      <w:pPr>
        <w:pStyle w:val="Nvel1-SemNumerao"/>
      </w:pPr>
      <w:r w:rsidRPr="0093540A">
        <w:t xml:space="preserve">Rotinas de </w:t>
      </w:r>
      <w:r w:rsidR="336CDA5F" w:rsidRPr="0093540A">
        <w:t>F</w:t>
      </w:r>
      <w:r w:rsidR="31888D58" w:rsidRPr="0093540A">
        <w:t>iscalização</w:t>
      </w:r>
    </w:p>
    <w:p w14:paraId="4F620D92" w14:textId="47B9831B" w:rsidR="00573B28" w:rsidRPr="0093540A" w:rsidRDefault="244FED63" w:rsidP="00DA51E8">
      <w:pPr>
        <w:pStyle w:val="Nivel2"/>
        <w:rPr>
          <w:color w:val="auto"/>
        </w:rPr>
      </w:pPr>
      <w:r w:rsidRPr="0093540A">
        <w:rPr>
          <w:color w:val="auto"/>
        </w:rPr>
        <w:t xml:space="preserve">A execução do contrato deverá ser acompanhada e fiscalizada pelo(s) fiscal(is) do contrato, ou pelos respectivos substitutos </w:t>
      </w:r>
      <w:hyperlink r:id="rId12" w:anchor="art117">
        <w:r w:rsidRPr="0093540A">
          <w:rPr>
            <w:rStyle w:val="Hyperlink"/>
            <w:color w:val="auto"/>
          </w:rPr>
          <w:t>(Lei nº 14.133, de 2021, art. 117, caput</w:t>
        </w:r>
      </w:hyperlink>
      <w:r w:rsidRPr="0093540A">
        <w:rPr>
          <w:color w:val="auto"/>
        </w:rPr>
        <w:t>).</w:t>
      </w:r>
    </w:p>
    <w:p w14:paraId="0DD050FC" w14:textId="7E018AB2" w:rsidR="3CB0F58F" w:rsidRPr="0093540A" w:rsidRDefault="3CB0F58F" w:rsidP="00186D2D">
      <w:pPr>
        <w:pStyle w:val="Nvel1-SemNumerao"/>
      </w:pPr>
      <w:r w:rsidRPr="0093540A">
        <w:t>Fiscalização Técnica</w:t>
      </w:r>
    </w:p>
    <w:p w14:paraId="0BE2EF0C" w14:textId="32E77010" w:rsidR="00573B28" w:rsidRPr="0093540A" w:rsidRDefault="244FED63" w:rsidP="00DA51E8">
      <w:pPr>
        <w:pStyle w:val="Nivel2"/>
        <w:rPr>
          <w:color w:val="auto"/>
        </w:rPr>
      </w:pPr>
      <w:r w:rsidRPr="0093540A">
        <w:rPr>
          <w:color w:val="auto"/>
        </w:rPr>
        <w:t>O fiscal técnico do contrato acompanhará a execução do contrato, para que sejam cumpridas todas as condições estabelecidas no contrato, de modo a assegurar os melhores resultados para a Administração. (</w:t>
      </w:r>
      <w:hyperlink r:id="rId13" w:anchor="art22">
        <w:r w:rsidRPr="0093540A">
          <w:rPr>
            <w:color w:val="auto"/>
          </w:rPr>
          <w:t>Decreto nº 11.246, de 2022, art. 22, VI</w:t>
        </w:r>
      </w:hyperlink>
      <w:r w:rsidRPr="0093540A">
        <w:rPr>
          <w:color w:val="auto"/>
        </w:rPr>
        <w:t>);</w:t>
      </w:r>
    </w:p>
    <w:p w14:paraId="3AAAF81B" w14:textId="14407B95" w:rsidR="00573B28" w:rsidRPr="0093540A" w:rsidRDefault="18AF6665" w:rsidP="00DA51E8">
      <w:pPr>
        <w:pStyle w:val="Nivel2"/>
        <w:rPr>
          <w:color w:val="auto"/>
        </w:rPr>
      </w:pPr>
      <w:r w:rsidRPr="0093540A">
        <w:rPr>
          <w:color w:val="auto"/>
        </w:rPr>
        <w:t>O fiscal técnico do contrato anotará no histórico de gerenciamento do contrato todas as ocorrências relacionadas à execução do contrato, com a descrição do que for necessário para a regularização das faltas ou dos defeitos observados. (</w:t>
      </w:r>
      <w:hyperlink r:id="rId14" w:anchor="art117§1">
        <w:r w:rsidRPr="0093540A">
          <w:rPr>
            <w:color w:val="auto"/>
          </w:rPr>
          <w:t>Lei nº 14.133, de 2021, art. 117, §1º</w:t>
        </w:r>
      </w:hyperlink>
      <w:r w:rsidRPr="0093540A">
        <w:rPr>
          <w:color w:val="auto"/>
        </w:rPr>
        <w:t xml:space="preserve">, e </w:t>
      </w:r>
      <w:hyperlink r:id="rId15" w:anchor="art22">
        <w:r w:rsidRPr="0093540A">
          <w:rPr>
            <w:color w:val="auto"/>
          </w:rPr>
          <w:t>Decreto nº 11.246, de 2022, art. 22, II</w:t>
        </w:r>
      </w:hyperlink>
      <w:r w:rsidRPr="0093540A">
        <w:rPr>
          <w:color w:val="auto"/>
        </w:rPr>
        <w:t>);</w:t>
      </w:r>
    </w:p>
    <w:p w14:paraId="64EF1232" w14:textId="08D1B8DB" w:rsidR="00573B28" w:rsidRPr="0093540A" w:rsidRDefault="18AF6665" w:rsidP="00DA51E8">
      <w:pPr>
        <w:pStyle w:val="Nivel2"/>
        <w:rPr>
          <w:color w:val="auto"/>
        </w:rPr>
      </w:pPr>
      <w:r w:rsidRPr="0093540A">
        <w:rPr>
          <w:color w:val="auto"/>
        </w:rPr>
        <w:t>Identificada qualquer inexatidão ou irregularidade, o fiscal técnico do contrato emitirá notificações para a correção da execução do contrato, determinando prazo para a correção. (</w:t>
      </w:r>
      <w:hyperlink r:id="rId16" w:anchor="art22">
        <w:r w:rsidRPr="0093540A">
          <w:rPr>
            <w:rStyle w:val="Hyperlink"/>
            <w:color w:val="auto"/>
          </w:rPr>
          <w:t>Decreto nº 11.246, de 2022, art. 22, III</w:t>
        </w:r>
      </w:hyperlink>
      <w:r w:rsidRPr="0093540A">
        <w:rPr>
          <w:color w:val="auto"/>
        </w:rPr>
        <w:t xml:space="preserve">); </w:t>
      </w:r>
    </w:p>
    <w:p w14:paraId="4DBE15DB" w14:textId="70AD6619" w:rsidR="00573B28" w:rsidRPr="0093540A" w:rsidRDefault="18AF6665" w:rsidP="00DA51E8">
      <w:pPr>
        <w:pStyle w:val="Nivel2"/>
        <w:rPr>
          <w:color w:val="auto"/>
        </w:rPr>
      </w:pPr>
      <w:r w:rsidRPr="0093540A">
        <w:rPr>
          <w:color w:val="auto"/>
        </w:rPr>
        <w:t>O fiscal técnico do contrato informará ao gestor do contato, em tempo hábil, a situação que demandar decisão ou adoção de medidas que ultrapassem sua competência, para que adote as medidas necessárias e saneadoras, se for o caso. (</w:t>
      </w:r>
      <w:hyperlink r:id="rId17" w:anchor="art22">
        <w:r w:rsidRPr="0093540A">
          <w:rPr>
            <w:rStyle w:val="Hyperlink"/>
            <w:color w:val="auto"/>
          </w:rPr>
          <w:t>Decreto nº 11.246, de 2022, art. 22, IV</w:t>
        </w:r>
      </w:hyperlink>
      <w:r w:rsidRPr="0093540A">
        <w:rPr>
          <w:color w:val="auto"/>
        </w:rPr>
        <w:t>);</w:t>
      </w:r>
    </w:p>
    <w:p w14:paraId="66073CF5" w14:textId="4732C44B" w:rsidR="00573B28" w:rsidRPr="0093540A" w:rsidRDefault="18AF6665" w:rsidP="00DA51E8">
      <w:pPr>
        <w:pStyle w:val="Nivel2"/>
        <w:rPr>
          <w:color w:val="auto"/>
        </w:rPr>
      </w:pPr>
      <w:r w:rsidRPr="0093540A">
        <w:rPr>
          <w:color w:val="auto"/>
        </w:rPr>
        <w:t>No caso de ocorrências que possam inviabilizar a execução do contrato nas datas aprazadas, o fiscal técnico do contrato comunicará o fato imediatamente ao gestor do contrato. (</w:t>
      </w:r>
      <w:hyperlink r:id="rId18" w:anchor="art22">
        <w:r w:rsidRPr="0093540A">
          <w:rPr>
            <w:rStyle w:val="Hyperlink"/>
            <w:color w:val="auto"/>
          </w:rPr>
          <w:t>Decreto nº 11.246, de 2022, art. 22, V</w:t>
        </w:r>
      </w:hyperlink>
      <w:r w:rsidRPr="0093540A">
        <w:rPr>
          <w:rFonts w:eastAsia="Times New Roman"/>
          <w:color w:val="auto"/>
        </w:rPr>
        <w:t>);</w:t>
      </w:r>
    </w:p>
    <w:p w14:paraId="372A75D1" w14:textId="01A14ACA" w:rsidR="18AF6665" w:rsidRPr="0093540A" w:rsidRDefault="18AF6665" w:rsidP="00DA51E8">
      <w:pPr>
        <w:pStyle w:val="Nivel2"/>
        <w:rPr>
          <w:color w:val="auto"/>
        </w:rPr>
      </w:pPr>
      <w:r w:rsidRPr="0093540A">
        <w:rPr>
          <w:color w:val="auto"/>
        </w:rPr>
        <w:t xml:space="preserve">O fiscal técnico do contrato comunicará ao gestor do contrato, em tempo hábil, o término do contrato sob sua responsabilidade, com vistas à tempestiva </w:t>
      </w:r>
      <w:r w:rsidRPr="0093540A">
        <w:rPr>
          <w:rFonts w:eastAsia="Times New Roman"/>
          <w:color w:val="auto"/>
        </w:rPr>
        <w:t xml:space="preserve">renovação </w:t>
      </w:r>
      <w:r w:rsidRPr="0093540A">
        <w:rPr>
          <w:color w:val="auto"/>
        </w:rPr>
        <w:t>ou à prorrogação contratual (</w:t>
      </w:r>
      <w:hyperlink r:id="rId19" w:anchor="art22">
        <w:r w:rsidRPr="0093540A">
          <w:rPr>
            <w:rStyle w:val="Hyperlink"/>
            <w:color w:val="auto"/>
          </w:rPr>
          <w:t>Decreto nº 11.246, de 2022, art. 22, VII</w:t>
        </w:r>
      </w:hyperlink>
      <w:r w:rsidRPr="0093540A">
        <w:rPr>
          <w:color w:val="auto"/>
        </w:rPr>
        <w:t>).</w:t>
      </w:r>
    </w:p>
    <w:p w14:paraId="663F3B16" w14:textId="430A78DB" w:rsidR="78567835" w:rsidRPr="0093540A" w:rsidRDefault="78567835" w:rsidP="00DA51E8">
      <w:pPr>
        <w:pStyle w:val="Nivel2"/>
        <w:rPr>
          <w:color w:val="auto"/>
        </w:rPr>
      </w:pPr>
      <w:r w:rsidRPr="0093540A">
        <w:rPr>
          <w:color w:val="auto"/>
        </w:rPr>
        <w:t xml:space="preserve">A fiscalização técnica dos contratos deve avaliar constantemente através do Instrumento de Medição de Resultado (IMR), conforme previsto </w:t>
      </w:r>
      <w:r w:rsidR="00723CE3" w:rsidRPr="0093540A">
        <w:rPr>
          <w:color w:val="auto"/>
        </w:rPr>
        <w:t>em</w:t>
      </w:r>
      <w:r w:rsidRPr="0093540A">
        <w:rPr>
          <w:color w:val="auto"/>
        </w:rPr>
        <w:t xml:space="preserve"> </w:t>
      </w:r>
      <w:r w:rsidR="00723CE3" w:rsidRPr="0093540A">
        <w:rPr>
          <w:iCs/>
          <w:color w:val="auto"/>
        </w:rPr>
        <w:t>Anexo próprio</w:t>
      </w:r>
      <w:r w:rsidR="00723CE3" w:rsidRPr="0093540A">
        <w:rPr>
          <w:color w:val="auto"/>
        </w:rPr>
        <w:t xml:space="preserve"> </w:t>
      </w:r>
      <w:r w:rsidRPr="0093540A">
        <w:rPr>
          <w:color w:val="auto"/>
        </w:rPr>
        <w:t>para aferição da qualidade da prestação dos serviços, devendo haver o redimensionamento no pagamento com base nos indicadores estabelecidos.</w:t>
      </w:r>
    </w:p>
    <w:p w14:paraId="397D465C" w14:textId="58B1D611" w:rsidR="78567835" w:rsidRPr="0093540A" w:rsidRDefault="78567835" w:rsidP="00DA51E8">
      <w:pPr>
        <w:pStyle w:val="Nivel2"/>
        <w:rPr>
          <w:color w:val="auto"/>
        </w:rPr>
      </w:pPr>
      <w:r w:rsidRPr="0093540A">
        <w:rPr>
          <w:color w:val="auto"/>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91005E9" w14:textId="41F6DA58" w:rsidR="78567835" w:rsidRPr="0093540A" w:rsidRDefault="78567835" w:rsidP="00DA51E8">
      <w:pPr>
        <w:pStyle w:val="Nivel2"/>
        <w:rPr>
          <w:color w:val="auto"/>
        </w:rPr>
      </w:pPr>
      <w:r w:rsidRPr="0093540A">
        <w:rPr>
          <w:color w:val="auto"/>
        </w:rPr>
        <w:t>O fiscal técnico do contrato deverá apresentar ao preposto da contratada a avaliação da execução do objeto ou, se for o caso, a avaliação de desempenho e qualidade da prestação dos serviços realizada.</w:t>
      </w:r>
    </w:p>
    <w:p w14:paraId="2555789E" w14:textId="3E24E682" w:rsidR="78567835" w:rsidRPr="0093540A" w:rsidRDefault="78567835" w:rsidP="00DA51E8">
      <w:pPr>
        <w:pStyle w:val="Nivel2"/>
        <w:rPr>
          <w:color w:val="auto"/>
        </w:rPr>
      </w:pPr>
      <w:r w:rsidRPr="0093540A">
        <w:rPr>
          <w:color w:val="auto"/>
        </w:rPr>
        <w:t>O preposto deverá apor assinatura no documento, tomando ciência da avaliação realizada.</w:t>
      </w:r>
    </w:p>
    <w:p w14:paraId="6639243A" w14:textId="1A99E359" w:rsidR="78567835" w:rsidRPr="0093540A" w:rsidRDefault="78567835" w:rsidP="00DA51E8">
      <w:pPr>
        <w:pStyle w:val="Nivel2"/>
        <w:rPr>
          <w:color w:val="auto"/>
        </w:rPr>
      </w:pPr>
      <w:r w:rsidRPr="0093540A">
        <w:rPr>
          <w:color w:val="auto"/>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F28266" w14:textId="3F9E63CC" w:rsidR="78567835" w:rsidRPr="0093540A" w:rsidRDefault="78567835" w:rsidP="00DA51E8">
      <w:pPr>
        <w:pStyle w:val="Nivel2"/>
        <w:rPr>
          <w:color w:val="auto"/>
        </w:rPr>
      </w:pPr>
      <w:r w:rsidRPr="0093540A">
        <w:rPr>
          <w:color w:val="auto"/>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5DE8989C" w14:textId="0579AD8B" w:rsidR="78567835" w:rsidRPr="0093540A" w:rsidRDefault="78567835" w:rsidP="00DA51E8">
      <w:pPr>
        <w:pStyle w:val="Nivel2"/>
        <w:rPr>
          <w:color w:val="auto"/>
        </w:rPr>
      </w:pPr>
      <w:r w:rsidRPr="0093540A">
        <w:rPr>
          <w:color w:val="auto"/>
        </w:rPr>
        <w:t>É vedada a atribuição à contratada da avaliação de desempenho e qualidade da prestação dos serviços por ela realizada.</w:t>
      </w:r>
    </w:p>
    <w:p w14:paraId="5FDAFC01" w14:textId="28BEB4F6" w:rsidR="78567835" w:rsidRPr="0093540A" w:rsidRDefault="78567835" w:rsidP="00DA51E8">
      <w:pPr>
        <w:pStyle w:val="Nivel2"/>
        <w:rPr>
          <w:color w:val="auto"/>
        </w:rPr>
      </w:pPr>
      <w:r w:rsidRPr="0093540A">
        <w:rPr>
          <w:color w:val="auto"/>
        </w:rPr>
        <w:t>O fiscal técnico poderá realizar a avaliação diária, semanal ou mensal, desde que o período escolhido seja suficiente para avaliar ou, se for o caso, aferir o desempenho e qualidade da prestação dos serviços.</w:t>
      </w:r>
    </w:p>
    <w:p w14:paraId="0E9A703E" w14:textId="64042C31" w:rsidR="78567835" w:rsidRPr="0093540A" w:rsidRDefault="78567835" w:rsidP="00DA51E8">
      <w:pPr>
        <w:pStyle w:val="Nivel2"/>
        <w:rPr>
          <w:color w:val="auto"/>
        </w:rPr>
      </w:pPr>
      <w:r w:rsidRPr="0093540A">
        <w:rPr>
          <w:color w:val="auto"/>
        </w:rPr>
        <w:lastRenderedPageBreak/>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 14.133/2021. (IN05/17 - art. 62)</w:t>
      </w:r>
    </w:p>
    <w:p w14:paraId="2BD756C5" w14:textId="2D029587" w:rsidR="78567835" w:rsidRPr="0093540A" w:rsidRDefault="78567835" w:rsidP="00DA51E8">
      <w:pPr>
        <w:pStyle w:val="Nivel2"/>
        <w:rPr>
          <w:color w:val="auto"/>
        </w:rPr>
      </w:pPr>
      <w:r w:rsidRPr="0093540A">
        <w:rPr>
          <w:color w:val="auto"/>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(art. 47, §2º, IN05/2017)</w:t>
      </w:r>
    </w:p>
    <w:p w14:paraId="667C8F5C" w14:textId="2CD7F62E" w:rsidR="78567835" w:rsidRPr="0093540A" w:rsidRDefault="78567835" w:rsidP="00DA51E8">
      <w:pPr>
        <w:pStyle w:val="Nivel2"/>
        <w:rPr>
          <w:color w:val="auto"/>
        </w:rPr>
      </w:pPr>
      <w:r w:rsidRPr="0093540A">
        <w:rPr>
          <w:color w:val="auto"/>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14:paraId="17512FA8" w14:textId="5353E21A" w:rsidR="78567835" w:rsidRPr="0093540A" w:rsidRDefault="78567835" w:rsidP="00DA51E8">
      <w:pPr>
        <w:pStyle w:val="Nivel2"/>
        <w:rPr>
          <w:color w:val="auto"/>
        </w:rPr>
      </w:pPr>
      <w:r w:rsidRPr="0093540A">
        <w:rPr>
          <w:color w:val="auto"/>
        </w:rPr>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76EEFEE1" w14:textId="196E2212" w:rsidR="00573B28" w:rsidRPr="0093540A" w:rsidRDefault="5EF6E386" w:rsidP="00DA51E8">
      <w:pPr>
        <w:pStyle w:val="Nivel2"/>
        <w:rPr>
          <w:color w:val="auto"/>
        </w:rPr>
      </w:pPr>
      <w:r w:rsidRPr="0093540A">
        <w:rPr>
          <w:color w:val="auto"/>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FB194EF" w14:textId="53CD58F1" w:rsidR="00573B28" w:rsidRPr="0093540A" w:rsidRDefault="5DA3933E" w:rsidP="00186D2D">
      <w:pPr>
        <w:pStyle w:val="Nvel1-SemNumerao"/>
      </w:pPr>
      <w:r w:rsidRPr="0093540A">
        <w:t>Fiscalização Administrativa</w:t>
      </w:r>
    </w:p>
    <w:p w14:paraId="5B0114C4" w14:textId="23BEDD2F" w:rsidR="00573B28" w:rsidRPr="0093540A" w:rsidRDefault="244FED63" w:rsidP="00DA51E8">
      <w:pPr>
        <w:pStyle w:val="Nivel2"/>
        <w:rPr>
          <w:color w:val="auto"/>
        </w:rPr>
      </w:pPr>
      <w:r w:rsidRPr="0093540A">
        <w:rPr>
          <w:color w:val="auto"/>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20" w:anchor="art23">
        <w:r w:rsidRPr="0093540A">
          <w:rPr>
            <w:rStyle w:val="Hyperlink"/>
            <w:color w:val="auto"/>
          </w:rPr>
          <w:t>Art. 23, I e II, do Decreto nº 11.246, de 2022</w:t>
        </w:r>
      </w:hyperlink>
      <w:r w:rsidRPr="0093540A">
        <w:rPr>
          <w:color w:val="auto"/>
        </w:rPr>
        <w:t>).</w:t>
      </w:r>
    </w:p>
    <w:p w14:paraId="1E41E487" w14:textId="6C381795" w:rsidR="244FED63" w:rsidRPr="0093540A" w:rsidRDefault="244FED63" w:rsidP="00DA51E8">
      <w:pPr>
        <w:pStyle w:val="Nivel2"/>
        <w:rPr>
          <w:color w:val="auto"/>
        </w:rPr>
      </w:pPr>
      <w:r w:rsidRPr="0093540A">
        <w:rPr>
          <w:color w:val="auto"/>
        </w:rP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21" w:anchor="art23">
        <w:r w:rsidRPr="0093540A">
          <w:rPr>
            <w:rStyle w:val="Hyperlink"/>
            <w:color w:val="auto"/>
          </w:rPr>
          <w:t>Decreto nº 11.246, de 2022, art. 23, IV</w:t>
        </w:r>
      </w:hyperlink>
      <w:r w:rsidRPr="0093540A">
        <w:rPr>
          <w:color w:val="auto"/>
        </w:rPr>
        <w:t>).</w:t>
      </w:r>
    </w:p>
    <w:p w14:paraId="075B16E2" w14:textId="7CEF9BFE" w:rsidR="4A1CBB7A" w:rsidRPr="0093540A" w:rsidRDefault="4A1CBB7A" w:rsidP="00DA51E8">
      <w:pPr>
        <w:pStyle w:val="Nivel2"/>
        <w:rPr>
          <w:color w:val="auto"/>
        </w:rPr>
      </w:pPr>
      <w:r w:rsidRPr="0093540A">
        <w:rPr>
          <w:color w:val="auto"/>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45D54E0D" w:rsidR="4A1CBB7A" w:rsidRPr="0093540A" w:rsidRDefault="4A1CBB7A" w:rsidP="00DA51E8">
      <w:pPr>
        <w:pStyle w:val="Nivel2"/>
        <w:rPr>
          <w:color w:val="auto"/>
        </w:rPr>
      </w:pPr>
      <w:r w:rsidRPr="0093540A">
        <w:rPr>
          <w:color w:val="auto"/>
        </w:rPr>
        <w:t>Na fiscalização do cumprimento das obrigações trabalhistas e sociais exigir-se-á, dentre outras, as seguintes comprovações</w:t>
      </w:r>
      <w:r w:rsidR="60C26BC8" w:rsidRPr="0093540A">
        <w:rPr>
          <w:color w:val="auto"/>
        </w:rPr>
        <w:t>:</w:t>
      </w:r>
    </w:p>
    <w:p w14:paraId="0A0F801F" w14:textId="32A13A38" w:rsidR="42CB13FE" w:rsidRPr="0093540A" w:rsidRDefault="42CB13FE" w:rsidP="00622D7C">
      <w:pPr>
        <w:pStyle w:val="Nivel3-erro"/>
      </w:pPr>
      <w:r w:rsidRPr="0093540A">
        <w:t>No caso de empresas regidas pela Consolidação das Leis do Trabalho (CLT):</w:t>
      </w:r>
    </w:p>
    <w:p w14:paraId="7E66EB55" w14:textId="705BE47F" w:rsidR="42CB13FE" w:rsidRPr="0093540A" w:rsidRDefault="42CB13FE" w:rsidP="00622D7C">
      <w:pPr>
        <w:pStyle w:val="Nivel4"/>
      </w:pPr>
      <w:bookmarkStart w:id="4" w:name="_Ref126527030"/>
      <w:r w:rsidRPr="0093540A">
        <w:t>no primeiro mês da prestação dos serviços, a contratada deverá apresentar a seguinte documentação:</w:t>
      </w:r>
      <w:bookmarkEnd w:id="4"/>
    </w:p>
    <w:p w14:paraId="5F922962" w14:textId="726EECFD" w:rsidR="42CB13FE" w:rsidRPr="0093540A" w:rsidRDefault="42CB13FE" w:rsidP="003A3294">
      <w:pPr>
        <w:pStyle w:val="Nivel5"/>
      </w:pPr>
      <w:r w:rsidRPr="0093540A">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214FAC8" w:rsidR="42CB13FE" w:rsidRPr="0093540A" w:rsidRDefault="42CB13FE" w:rsidP="003A3294">
      <w:pPr>
        <w:pStyle w:val="Nivel5"/>
      </w:pPr>
      <w:r w:rsidRPr="0093540A">
        <w:t>Carteira de Trabalho e Previdência Social (CTPS) dos empregados admitidos e dos responsáveis técnicos pela execução dos serviços, quando for o caso, devidamente assinada pela contratada;</w:t>
      </w:r>
    </w:p>
    <w:p w14:paraId="738CF690" w14:textId="7503B79D" w:rsidR="167BC2B9" w:rsidRPr="0093540A" w:rsidRDefault="42CB13FE" w:rsidP="003A3294">
      <w:pPr>
        <w:pStyle w:val="Nivel5"/>
      </w:pPr>
      <w:r w:rsidRPr="0093540A">
        <w:t>exames médicos admissionais dos empregados da contratada que prestarão os serviços</w:t>
      </w:r>
      <w:r w:rsidR="512C9FBD" w:rsidRPr="0093540A">
        <w:t>; e</w:t>
      </w:r>
    </w:p>
    <w:p w14:paraId="3728538D" w14:textId="04C15530" w:rsidR="00F63965" w:rsidRPr="0093540A" w:rsidRDefault="42CB13FE" w:rsidP="003A3294">
      <w:pPr>
        <w:pStyle w:val="Nivel4"/>
        <w:rPr>
          <w:rFonts w:eastAsia="MS Mincho"/>
          <w:szCs w:val="20"/>
        </w:rPr>
      </w:pPr>
      <w:r w:rsidRPr="0093540A">
        <w:lastRenderedPageBreak/>
        <w:t>entrega até o dia trinta do mês seguinte ao da prestação dos serviços ao setor responsável pela fiscalização do contrato dos seguintes documentos, quando não for possível a verificação da regularidade destes no Sistema de Cadastro de Fornecedores (Sicaf):</w:t>
      </w:r>
    </w:p>
    <w:p w14:paraId="7260FCD3" w14:textId="6D41B67C" w:rsidR="42CB13FE" w:rsidRPr="0093540A" w:rsidRDefault="42CB13FE" w:rsidP="003A3294">
      <w:pPr>
        <w:pStyle w:val="Nivel5"/>
      </w:pPr>
      <w:r w:rsidRPr="0093540A">
        <w:t>Certidão Negativa de Débitos relativos a Créditos Tributários Federais e à Dívida Ativa da União (CND);</w:t>
      </w:r>
    </w:p>
    <w:p w14:paraId="273C843D" w14:textId="40A33915" w:rsidR="42CB13FE" w:rsidRPr="0093540A" w:rsidRDefault="42CB13FE" w:rsidP="003A3294">
      <w:pPr>
        <w:pStyle w:val="Nivel5"/>
      </w:pPr>
      <w:r w:rsidRPr="0093540A">
        <w:t>certidões que comprovem a regularidade perante as Fazendas Estadual, Distrital e Municipal do domicílio ou sede do contratado;</w:t>
      </w:r>
    </w:p>
    <w:p w14:paraId="074C1125" w14:textId="7394C8C3" w:rsidR="42CB13FE" w:rsidRPr="0093540A" w:rsidRDefault="42CB13FE" w:rsidP="003A3294">
      <w:pPr>
        <w:pStyle w:val="Nivel5"/>
      </w:pPr>
      <w:r w:rsidRPr="0093540A">
        <w:t>Certidão de Regularidade do FGTS (CRF); e</w:t>
      </w:r>
    </w:p>
    <w:p w14:paraId="2EFF065D" w14:textId="71F098C4" w:rsidR="42CB13FE" w:rsidRPr="0093540A" w:rsidRDefault="42CB13FE" w:rsidP="003A3294">
      <w:pPr>
        <w:pStyle w:val="Nivel5"/>
      </w:pPr>
      <w:r w:rsidRPr="0093540A">
        <w:t>Certidão Negativa de Débitos Trabalhistas (CNDT).</w:t>
      </w:r>
    </w:p>
    <w:p w14:paraId="7BD77CBA" w14:textId="0C6D0E7D" w:rsidR="42CB13FE" w:rsidRPr="0093540A" w:rsidRDefault="42CB13FE" w:rsidP="003A3294">
      <w:pPr>
        <w:pStyle w:val="Nivel4"/>
      </w:pPr>
      <w:r w:rsidRPr="0093540A">
        <w:t>entrega, quando solicitado pel</w:t>
      </w:r>
      <w:r w:rsidR="432EA360" w:rsidRPr="0093540A">
        <w:t>o Contratante</w:t>
      </w:r>
      <w:r w:rsidRPr="0093540A">
        <w:t>, de quaisquer dos seguintes documentos:</w:t>
      </w:r>
    </w:p>
    <w:p w14:paraId="0D03F88D" w14:textId="0135C38D" w:rsidR="42CB13FE" w:rsidRPr="0093540A" w:rsidRDefault="42CB13FE" w:rsidP="003A3294">
      <w:pPr>
        <w:pStyle w:val="Nivel5"/>
      </w:pPr>
      <w:r w:rsidRPr="0093540A">
        <w:t>extrato da conta do INSS e do FGTS de qualquer empregado, a critério da Administração contratante;</w:t>
      </w:r>
    </w:p>
    <w:p w14:paraId="5CC590E3" w14:textId="05385B3E" w:rsidR="42CB13FE" w:rsidRPr="0093540A" w:rsidRDefault="42CB13FE" w:rsidP="003A3294">
      <w:pPr>
        <w:pStyle w:val="Nivel5"/>
      </w:pPr>
      <w:r w:rsidRPr="0093540A">
        <w:t xml:space="preserve">cópia da folha de pagamento analítica de qualquer mês da prestação dos serviços, em que conste como tomador </w:t>
      </w:r>
      <w:r w:rsidR="60A1C908" w:rsidRPr="0093540A">
        <w:t>a parte contratante</w:t>
      </w:r>
      <w:r w:rsidRPr="0093540A">
        <w:t>;</w:t>
      </w:r>
    </w:p>
    <w:p w14:paraId="43B67EDB" w14:textId="6A6C7F2C" w:rsidR="42CB13FE" w:rsidRPr="0093540A" w:rsidRDefault="42CB13FE" w:rsidP="003A3294">
      <w:pPr>
        <w:pStyle w:val="Nivel5"/>
      </w:pPr>
      <w:r w:rsidRPr="0093540A">
        <w:t>cópia dos contracheques dos empregados relativos a qualquer mês da prestação dos serviços ou, ainda, quando necessário, cópia de recibos de depósitos bancários;</w:t>
      </w:r>
    </w:p>
    <w:p w14:paraId="629B7A68" w14:textId="48D044E5" w:rsidR="42CB13FE" w:rsidRPr="0093540A" w:rsidRDefault="42CB13FE" w:rsidP="003A3294">
      <w:pPr>
        <w:pStyle w:val="Nivel5"/>
      </w:pPr>
      <w:r w:rsidRPr="0093540A">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0D6D0562" w:rsidR="42CB13FE" w:rsidRPr="0093540A" w:rsidRDefault="42CB13FE" w:rsidP="003A3294">
      <w:pPr>
        <w:pStyle w:val="Nivel5"/>
      </w:pPr>
      <w:r w:rsidRPr="0093540A">
        <w:t>comprovantes de realização de eventuais cursos de treinamento e reciclagem que forem exigidos por lei ou pelo contrato.</w:t>
      </w:r>
    </w:p>
    <w:p w14:paraId="13F02852" w14:textId="16ECE1BA" w:rsidR="42CB13FE" w:rsidRPr="0093540A" w:rsidRDefault="42CB13FE" w:rsidP="003A3294">
      <w:pPr>
        <w:pStyle w:val="Nivel4"/>
        <w:rPr>
          <w:rFonts w:eastAsia="MS Mincho"/>
          <w:szCs w:val="20"/>
        </w:rPr>
      </w:pPr>
      <w:bookmarkStart w:id="5" w:name="_Ref126527146"/>
      <w:r w:rsidRPr="0093540A">
        <w:t>entrega de cópia da documentação abaixo relacionada, quando da extinção ou rescisão do contrato, após o último mês de prestação dos serviços, no prazo definido no contrato:</w:t>
      </w:r>
      <w:bookmarkEnd w:id="5"/>
    </w:p>
    <w:p w14:paraId="3F76C460" w14:textId="48EBFFF1" w:rsidR="42CB13FE" w:rsidRPr="0093540A" w:rsidRDefault="42CB13FE" w:rsidP="003A3294">
      <w:pPr>
        <w:pStyle w:val="Nivel4"/>
      </w:pPr>
      <w:r w:rsidRPr="0093540A">
        <w:t>termos de rescisão dos contratos de trabalho dos empregados prestadores de serviço, devidamente homologados, quando exigível pelo sindicato da categoria;</w:t>
      </w:r>
    </w:p>
    <w:p w14:paraId="59CAB3E3" w14:textId="38DED449" w:rsidR="42CB13FE" w:rsidRPr="0093540A" w:rsidRDefault="42CB13FE" w:rsidP="003A3294">
      <w:pPr>
        <w:pStyle w:val="Nivel4"/>
      </w:pPr>
      <w:r w:rsidRPr="0093540A">
        <w:t>guias de recolhimento da contribuição previdenciária e do FGTS, referentes às rescisões contratuais;</w:t>
      </w:r>
    </w:p>
    <w:p w14:paraId="39B5169D" w14:textId="48D29A36" w:rsidR="42CB13FE" w:rsidRPr="0093540A" w:rsidRDefault="42CB13FE" w:rsidP="003A3294">
      <w:pPr>
        <w:pStyle w:val="Nivel4"/>
      </w:pPr>
      <w:r w:rsidRPr="0093540A">
        <w:t>extratos dos depósitos efetuados nas contas vinculadas individuais do FGTS de cada empregado dispensado;</w:t>
      </w:r>
    </w:p>
    <w:p w14:paraId="3777CF73" w14:textId="5C969655" w:rsidR="002E42FF" w:rsidRPr="0093540A" w:rsidRDefault="42CB13FE" w:rsidP="003A3294">
      <w:pPr>
        <w:pStyle w:val="Nivel4"/>
      </w:pPr>
      <w:r w:rsidRPr="0093540A">
        <w:t>exames médicos demissionais dos empregados dispensados.</w:t>
      </w:r>
    </w:p>
    <w:p w14:paraId="727CCF60" w14:textId="3F2E545E" w:rsidR="167BC2B9" w:rsidRPr="0093540A" w:rsidRDefault="7AB5151D" w:rsidP="003A3294">
      <w:pPr>
        <w:pStyle w:val="Nivel3-erro"/>
      </w:pPr>
      <w:r w:rsidRPr="0093540A">
        <w:t>Sempre que houver admissão de novos empregados pela contratada, os documentos elencados n</w:t>
      </w:r>
      <w:r w:rsidR="000C1127" w:rsidRPr="0093540A">
        <w:t xml:space="preserve">o item </w:t>
      </w:r>
      <w:r w:rsidRPr="0093540A">
        <w:fldChar w:fldCharType="begin"/>
      </w:r>
      <w:r w:rsidRPr="0093540A">
        <w:instrText xml:space="preserve"> REF _Ref126527030 \r \h  \* MERGEFORMAT </w:instrText>
      </w:r>
      <w:r w:rsidRPr="0093540A">
        <w:fldChar w:fldCharType="separate"/>
      </w:r>
      <w:r w:rsidR="003F5240" w:rsidRPr="0093540A">
        <w:t>6.33.1.1</w:t>
      </w:r>
      <w:r w:rsidRPr="0093540A">
        <w:fldChar w:fldCharType="end"/>
      </w:r>
      <w:r w:rsidR="000D4BAA" w:rsidRPr="0093540A">
        <w:t xml:space="preserve"> </w:t>
      </w:r>
      <w:r w:rsidRPr="0093540A">
        <w:t>acima deverão ser apresentados</w:t>
      </w:r>
      <w:r w:rsidR="22DA4D89" w:rsidRPr="0093540A">
        <w:t>.</w:t>
      </w:r>
    </w:p>
    <w:p w14:paraId="7556D3D7" w14:textId="711588D8" w:rsidR="528D8C33" w:rsidRPr="0093540A" w:rsidRDefault="22DA4D89" w:rsidP="003A3294">
      <w:pPr>
        <w:pStyle w:val="Nivel3-erro"/>
      </w:pPr>
      <w:r w:rsidRPr="0093540A">
        <w:t xml:space="preserve">A Administração deverá analisar a documentação solicitada </w:t>
      </w:r>
      <w:r w:rsidR="000B69EE" w:rsidRPr="0093540A">
        <w:t>no item</w:t>
      </w:r>
      <w:r w:rsidRPr="0093540A">
        <w:t xml:space="preserve"> </w:t>
      </w:r>
      <w:r w:rsidRPr="0093540A">
        <w:fldChar w:fldCharType="begin"/>
      </w:r>
      <w:r w:rsidRPr="0093540A">
        <w:instrText xml:space="preserve"> REF _Ref126527146 \r \h  \* MERGEFORMAT </w:instrText>
      </w:r>
      <w:r w:rsidRPr="0093540A">
        <w:fldChar w:fldCharType="separate"/>
      </w:r>
      <w:r w:rsidR="003F5240" w:rsidRPr="0093540A">
        <w:t>6.33.1.4</w:t>
      </w:r>
      <w:r w:rsidRPr="0093540A">
        <w:fldChar w:fldCharType="end"/>
      </w:r>
      <w:r w:rsidR="000B69EE" w:rsidRPr="0093540A">
        <w:t xml:space="preserve"> </w:t>
      </w:r>
      <w:r w:rsidRPr="0093540A">
        <w:t>acima no prazo de 30 (trinta) dias após o recebimento dos documentos, prorrogáveis por mais 30 (trinta) dias, justificadamente.</w:t>
      </w:r>
    </w:p>
    <w:p w14:paraId="7DB987D0" w14:textId="3B95132A" w:rsidR="24924F12" w:rsidRPr="0093540A" w:rsidRDefault="24924F12" w:rsidP="003A3294">
      <w:pPr>
        <w:pStyle w:val="Nivel3-erro"/>
      </w:pPr>
      <w:r w:rsidRPr="0093540A">
        <w:t xml:space="preserve">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2D20CA15" w14:textId="1A027CE4" w:rsidR="24924F12" w:rsidRPr="0093540A" w:rsidRDefault="24924F12" w:rsidP="003A3294">
      <w:pPr>
        <w:pStyle w:val="Nivel3-erro"/>
      </w:pPr>
      <w:r w:rsidRPr="0093540A">
        <w:t>O termo de quitação anual efetivado deverá ser firmado junto ao respectivo Sindicato dos Empregados e obedecerá ao disposto no art. 507-B, parágrafo único, da CLT.</w:t>
      </w:r>
    </w:p>
    <w:p w14:paraId="1569CFF4" w14:textId="60D187BC" w:rsidR="24924F12" w:rsidRPr="0093540A" w:rsidRDefault="24924F12" w:rsidP="003A3294">
      <w:pPr>
        <w:pStyle w:val="Nivel3-erro"/>
      </w:pPr>
      <w:r w:rsidRPr="0093540A">
        <w:lastRenderedPageBreak/>
        <w:t>Para fins de comprovação da adoção das providências a que se refere o presente item, será aceito qualquer meio de prova, tais como: recibo de convocação, declaração de negativa de negociação, ata de negociação, dentre outros.</w:t>
      </w:r>
    </w:p>
    <w:p w14:paraId="70B8E057" w14:textId="71289EE5" w:rsidR="000B69EE" w:rsidRPr="0093540A" w:rsidRDefault="24924F12" w:rsidP="003A3294">
      <w:pPr>
        <w:pStyle w:val="Nivel3-erro"/>
      </w:pPr>
      <w:r w:rsidRPr="0093540A">
        <w:t>Não haverá pagamento adicional pela Contratante à Contratada em razão do cumprimento das obrigações previstas neste item.</w:t>
      </w:r>
      <w:r w:rsidR="42CB13FE" w:rsidRPr="0093540A">
        <w:t>.</w:t>
      </w:r>
    </w:p>
    <w:p w14:paraId="41A60EF2" w14:textId="240FB7E2" w:rsidR="000B69EE" w:rsidRPr="0093540A" w:rsidRDefault="42CB13FE" w:rsidP="003A3294">
      <w:pPr>
        <w:pStyle w:val="Nivel3-erro"/>
      </w:pPr>
      <w:r w:rsidRPr="0093540A">
        <w:t>No caso de sociedades diversas, tais como as Organizações Sociais Civis de Interesse Público (Oscip’s) e as Organizações Sociais, será exigida a comprovação de atendimento a eventuais obrigações decorrentes da legislação que rege as respectivas organizações.</w:t>
      </w:r>
    </w:p>
    <w:p w14:paraId="2BE8DEEF" w14:textId="2DEC5846" w:rsidR="00912BFC" w:rsidRPr="0093540A" w:rsidRDefault="42CB13FE" w:rsidP="003A3294">
      <w:pPr>
        <w:pStyle w:val="Nivel3-erro"/>
      </w:pPr>
      <w:r w:rsidRPr="0093540A">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7777777" w:rsidR="00912BFC" w:rsidRPr="0093540A" w:rsidRDefault="76983228" w:rsidP="003A3294">
      <w:pPr>
        <w:pStyle w:val="Nivel3-erro"/>
      </w:pPr>
      <w:r w:rsidRPr="0093540A">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34CBF76C" w:rsidR="003B31DC" w:rsidRPr="0093540A" w:rsidRDefault="76983228" w:rsidP="003A3294">
      <w:pPr>
        <w:pStyle w:val="Nivel3-erro"/>
      </w:pPr>
      <w:r w:rsidRPr="0093540A">
        <w:t>Em caso de indício de irregularidade no recolhimento da contribuição para o FGTS, os fiscais ou gestores de contratos de serviços com regime de dedicação exclusiva de mão de obra deverão oficiar ao Ministério do Trabalho.</w:t>
      </w:r>
    </w:p>
    <w:p w14:paraId="077349CD" w14:textId="20EF2ACE" w:rsidR="167BC2B9" w:rsidRPr="0093540A" w:rsidRDefault="003B31DC" w:rsidP="003A3294">
      <w:pPr>
        <w:pStyle w:val="Nivel3-erro"/>
      </w:pPr>
      <w:r w:rsidRPr="0093540A">
        <w:t>O descumprimento das obrigações trabalhistas ou a não manutenção das condições de habilitação pelo contratado poderá dar ensejo à rescisão contratual, sem prejuízo das demais sanções.</w:t>
      </w:r>
    </w:p>
    <w:p w14:paraId="3E2A6596" w14:textId="77777777" w:rsidR="00912BFC" w:rsidRPr="0093540A" w:rsidRDefault="76983228" w:rsidP="003A3294">
      <w:pPr>
        <w:pStyle w:val="Nivel3-erro"/>
      </w:pPr>
      <w:r w:rsidRPr="0093540A">
        <w:t xml:space="preserve">A Administração </w:t>
      </w:r>
      <w:r w:rsidR="4B135628" w:rsidRPr="0093540A">
        <w:t xml:space="preserve">contratante </w:t>
      </w:r>
      <w:r w:rsidRPr="0093540A">
        <w:t>poderá conceder um prazo para que a contratada regularize suas obrigações trabalhistas ou suas condições de habilitação, sob pena de rescisão contratual, quando não identificar má-fé ou a incapacidade da empresa de corrigir.</w:t>
      </w:r>
    </w:p>
    <w:p w14:paraId="00A62057" w14:textId="37010BB1" w:rsidR="76983228" w:rsidRPr="0093540A" w:rsidRDefault="2D8CEB2D" w:rsidP="003A3294">
      <w:pPr>
        <w:pStyle w:val="Nivel3-erro"/>
      </w:pPr>
      <w:r w:rsidRPr="0093540A">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2DA34B8" w14:textId="4A3C3C30" w:rsidR="2D8CEB2D" w:rsidRPr="0093540A" w:rsidRDefault="2D8CEB2D" w:rsidP="003A3294">
      <w:pPr>
        <w:pStyle w:val="Nivel3-erro"/>
      </w:pPr>
      <w:r w:rsidRPr="0093540A">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94BEEAC" w14:textId="1F179632" w:rsidR="2D8CEB2D" w:rsidRPr="0093540A" w:rsidRDefault="2D8CEB2D" w:rsidP="003A3294">
      <w:pPr>
        <w:pStyle w:val="Nivel3-erro"/>
      </w:pPr>
      <w:r w:rsidRPr="0093540A">
        <w:t xml:space="preserve">O sindicato representante da categoria do trabalhador deverá ser notificado pela Contratante para acompanhar o pagamento das verbas mencionadas. </w:t>
      </w:r>
    </w:p>
    <w:p w14:paraId="05067FE7" w14:textId="1AADE5FD" w:rsidR="2D8CEB2D" w:rsidRPr="0093540A" w:rsidRDefault="2D8CEB2D" w:rsidP="003A3294">
      <w:pPr>
        <w:pStyle w:val="Nivel3-erro"/>
      </w:pPr>
      <w:r w:rsidRPr="0093540A">
        <w:t>Tais pagamentos não configuram vínculo empregatício ou implicam a assunção de responsabilidade por quaisquer obrigações dele decorrentes entre a contratante e os empregados da Contratada.</w:t>
      </w:r>
    </w:p>
    <w:p w14:paraId="04821435" w14:textId="78C79A8A" w:rsidR="2D8CEB2D" w:rsidRPr="0093540A" w:rsidRDefault="2D8CEB2D" w:rsidP="003A3294">
      <w:pPr>
        <w:pStyle w:val="Nivel3-erro"/>
      </w:pPr>
      <w:r w:rsidRPr="0093540A">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021A561E" w14:textId="054DCA83" w:rsidR="2D8CEB2D" w:rsidRPr="0093540A" w:rsidRDefault="2D8CEB2D" w:rsidP="003A3294">
      <w:pPr>
        <w:pStyle w:val="Nivel3-erro"/>
      </w:pPr>
      <w:r w:rsidRPr="0093540A">
        <w:t>A Contratada é responsável pelos encargos trabalhistas, previdenciários, fiscais e comerciais resultantes da execução do contrato.</w:t>
      </w:r>
    </w:p>
    <w:p w14:paraId="6BA4AAD0" w14:textId="6933F965" w:rsidR="2D8CEB2D" w:rsidRPr="0093540A" w:rsidRDefault="2D8CEB2D" w:rsidP="003A3294">
      <w:pPr>
        <w:pStyle w:val="Nivel3-erro"/>
      </w:pPr>
      <w:r w:rsidRPr="0093540A">
        <w:t>A inadimplência da Contratada, com referência aos encargos trabalhistas, fiscais e comerciais não transfere à Administração Pública a responsabilidade por seu pagamento.</w:t>
      </w:r>
    </w:p>
    <w:p w14:paraId="71A74127" w14:textId="712FE0CC" w:rsidR="2D8CEB2D" w:rsidRPr="0093540A" w:rsidRDefault="2D8CEB2D" w:rsidP="003A3294">
      <w:pPr>
        <w:pStyle w:val="Nivel3-erro"/>
      </w:pPr>
      <w:r w:rsidRPr="0093540A">
        <w:lastRenderedPageBreak/>
        <w:t>A fiscalização administrativa observará, ainda, as diretrizes relacionadas no item 10 do Anexo VIII-B da Instrução Normativa nº 5, de 26 de maio de 2017</w:t>
      </w:r>
      <w:r w:rsidR="76CA217B" w:rsidRPr="0093540A">
        <w:t>, cuja incidência se admite por força da Instrução Normativa Seges/Me nº 98, de 26 de dezembro de 2022.</w:t>
      </w:r>
    </w:p>
    <w:p w14:paraId="251E0236" w14:textId="7C2A7D11" w:rsidR="00F02E5C" w:rsidRPr="0093540A" w:rsidRDefault="76983228" w:rsidP="003A3294">
      <w:pPr>
        <w:pStyle w:val="Nivel3-erro"/>
      </w:pPr>
      <w:r w:rsidRPr="0093540A">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3DC6BEDE" w14:textId="49DEA937" w:rsidR="5073C92D" w:rsidRPr="0093540A" w:rsidRDefault="5073C92D" w:rsidP="003A3294">
      <w:pPr>
        <w:pStyle w:val="Nvel1-SemNumerao"/>
      </w:pPr>
      <w:r w:rsidRPr="0093540A">
        <w:t>Gestor do Contrato</w:t>
      </w:r>
    </w:p>
    <w:p w14:paraId="382256EE" w14:textId="2F3516A0" w:rsidR="1EC9FC32" w:rsidRPr="0093540A" w:rsidRDefault="1EC9FC32" w:rsidP="00DA51E8">
      <w:pPr>
        <w:pStyle w:val="Nivel2"/>
        <w:rPr>
          <w:color w:val="auto"/>
        </w:rPr>
      </w:pPr>
      <w:r w:rsidRPr="0093540A">
        <w:rPr>
          <w:color w:val="auto"/>
        </w:rPr>
        <w:t>O gestor do contrato coordenará a atualização do processo de acompanhamento e</w:t>
      </w:r>
      <w:r w:rsidR="66D16BE1" w:rsidRPr="0093540A">
        <w:rPr>
          <w:color w:val="auto"/>
        </w:rPr>
        <w:t xml:space="preserve"> </w:t>
      </w:r>
      <w:r w:rsidRPr="0093540A">
        <w:rPr>
          <w:color w:val="auto"/>
        </w:rPr>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8D632FC" w14:textId="77791CBC" w:rsidR="1EC9FC32" w:rsidRPr="0093540A" w:rsidRDefault="1EC9FC32" w:rsidP="00DA51E8">
      <w:pPr>
        <w:pStyle w:val="Nivel2"/>
        <w:rPr>
          <w:color w:val="auto"/>
        </w:rPr>
      </w:pPr>
      <w:r w:rsidRPr="0093540A">
        <w:rPr>
          <w:color w:val="auto"/>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38364DB6" w14:textId="63555AF2" w:rsidR="1EC9FC32" w:rsidRPr="0093540A" w:rsidRDefault="1EC9FC32" w:rsidP="00DA51E8">
      <w:pPr>
        <w:pStyle w:val="Nivel2"/>
        <w:rPr>
          <w:color w:val="auto"/>
        </w:rPr>
      </w:pPr>
      <w:r w:rsidRPr="0093540A">
        <w:rPr>
          <w:color w:val="auto"/>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7F1BAFF8" w14:textId="6524BB0B" w:rsidR="1EC9FC32" w:rsidRPr="0093540A" w:rsidRDefault="1EC9FC32" w:rsidP="00DA51E8">
      <w:pPr>
        <w:pStyle w:val="Nivel2"/>
        <w:rPr>
          <w:color w:val="auto"/>
        </w:rPr>
      </w:pPr>
      <w:r w:rsidRPr="0093540A">
        <w:rPr>
          <w:color w:val="auto"/>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C1538E1" w14:textId="483DBFFA" w:rsidR="1EC9FC32" w:rsidRPr="0093540A" w:rsidRDefault="1EC9FC32" w:rsidP="00DA51E8">
      <w:pPr>
        <w:pStyle w:val="Nivel2"/>
        <w:rPr>
          <w:color w:val="auto"/>
        </w:rPr>
      </w:pPr>
      <w:r w:rsidRPr="0093540A">
        <w:rPr>
          <w:color w:val="auto"/>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3DFC2BB" w14:textId="6AA97332" w:rsidR="1EC9FC32" w:rsidRPr="0093540A" w:rsidRDefault="1EC9FC32" w:rsidP="00DA51E8">
      <w:pPr>
        <w:pStyle w:val="Nivel2"/>
        <w:rPr>
          <w:color w:val="auto"/>
        </w:rPr>
      </w:pPr>
      <w:r w:rsidRPr="0093540A">
        <w:rPr>
          <w:color w:val="auto"/>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1A1E43C8" w14:textId="50084913" w:rsidR="1EC9FC32" w:rsidRPr="0093540A" w:rsidRDefault="1EC9FC32" w:rsidP="00DA51E8">
      <w:pPr>
        <w:pStyle w:val="Nivel2"/>
        <w:rPr>
          <w:color w:val="auto"/>
        </w:rPr>
      </w:pPr>
      <w:r w:rsidRPr="0093540A">
        <w:rPr>
          <w:color w:val="auto"/>
        </w:rPr>
        <w:t>O gestor do contrato deverá enviar a documentação pertinente ao setor de contratos para a formalização dos procedimentos de liquidação e pagamento, no valor dimensionado pela fiscalização e gestão nos termos do contrato.</w:t>
      </w:r>
    </w:p>
    <w:p w14:paraId="06A0FBE0" w14:textId="77777777" w:rsidR="00573B28" w:rsidRPr="0093540A" w:rsidRDefault="5DA070A6" w:rsidP="00186D2D">
      <w:pPr>
        <w:pStyle w:val="Nivel01"/>
      </w:pPr>
      <w:r w:rsidRPr="0093540A">
        <w:t>CRITÉRIOS DE MEDIÇÃO E PAGAMENTO</w:t>
      </w:r>
    </w:p>
    <w:p w14:paraId="4D1FBF8B" w14:textId="1DF3EB51" w:rsidR="2535D45D" w:rsidRPr="0093540A" w:rsidRDefault="2535D45D" w:rsidP="00DA51E8">
      <w:pPr>
        <w:pStyle w:val="Nivel2"/>
        <w:rPr>
          <w:color w:val="auto"/>
          <w:u w:val="single"/>
        </w:rPr>
      </w:pPr>
      <w:r w:rsidRPr="0093540A">
        <w:rPr>
          <w:color w:val="auto"/>
        </w:rPr>
        <w:t xml:space="preserve">A avaliação da execução do objeto utilizará o Instrumento de Medição de Resultado (IMR), conforme previsto </w:t>
      </w:r>
      <w:r w:rsidR="00723CE3" w:rsidRPr="0093540A">
        <w:rPr>
          <w:color w:val="auto"/>
        </w:rPr>
        <w:t>em</w:t>
      </w:r>
      <w:r w:rsidRPr="0093540A">
        <w:rPr>
          <w:color w:val="auto"/>
        </w:rPr>
        <w:t xml:space="preserve"> Anexo </w:t>
      </w:r>
      <w:r w:rsidR="00723CE3" w:rsidRPr="0093540A">
        <w:rPr>
          <w:color w:val="auto"/>
        </w:rPr>
        <w:t>próprio</w:t>
      </w:r>
      <w:r w:rsidRPr="0093540A">
        <w:rPr>
          <w:color w:val="auto"/>
        </w:rPr>
        <w:t xml:space="preserve"> para aferição da qualidade da prestação dos serviços.</w:t>
      </w:r>
    </w:p>
    <w:p w14:paraId="141B69A3" w14:textId="77777777" w:rsidR="00573B28" w:rsidRPr="0093540A" w:rsidRDefault="244FED63" w:rsidP="00DA51E8">
      <w:pPr>
        <w:pStyle w:val="Nivel2"/>
        <w:rPr>
          <w:color w:val="auto"/>
        </w:rPr>
      </w:pPr>
      <w:r w:rsidRPr="0093540A">
        <w:rPr>
          <w:color w:val="auto"/>
        </w:rPr>
        <w:t>Será indicada a retenção ou glosa no pagamento, proporcional à irregularidade verificada, sem prejuízo das sanções cabíveis, caso se constate que a Contratada:</w:t>
      </w:r>
    </w:p>
    <w:p w14:paraId="3FAF2879" w14:textId="223B2678" w:rsidR="00573B28" w:rsidRPr="0093540A" w:rsidRDefault="3FC4A8B7" w:rsidP="37F37EA1">
      <w:pPr>
        <w:pStyle w:val="Nivel3-erro"/>
        <w:ind w:left="990" w:hanging="425"/>
      </w:pPr>
      <w:r w:rsidRPr="0093540A">
        <w:t>não produzir os resultados acordados,</w:t>
      </w:r>
    </w:p>
    <w:p w14:paraId="55E1BAD2" w14:textId="3E8BE4FE" w:rsidR="00573B28" w:rsidRPr="0093540A" w:rsidRDefault="244FED63" w:rsidP="37F37EA1">
      <w:pPr>
        <w:pStyle w:val="Nivel3-erro"/>
        <w:ind w:left="990" w:hanging="425"/>
      </w:pPr>
      <w:r w:rsidRPr="0093540A">
        <w:t>deixar de executar, ou não executar com a qualidade mínima exigida as atividades contratadas; ou</w:t>
      </w:r>
    </w:p>
    <w:p w14:paraId="194791AA" w14:textId="5B693E4A" w:rsidR="00573B28" w:rsidRPr="0093540A" w:rsidRDefault="244FED63" w:rsidP="37F37EA1">
      <w:pPr>
        <w:pStyle w:val="Nivel3-erro"/>
        <w:ind w:left="990" w:hanging="425"/>
      </w:pPr>
      <w:r w:rsidRPr="0093540A">
        <w:t>deixar de utilizar materiais e recursos humanos exigidos para a execução do serviço, ou utilizá-los com qualidade ou quantidade inferior à demandada.</w:t>
      </w:r>
    </w:p>
    <w:p w14:paraId="6A78435D" w14:textId="53680534" w:rsidR="00573B28" w:rsidRPr="0093540A" w:rsidRDefault="244FED63" w:rsidP="00DA51E8">
      <w:pPr>
        <w:pStyle w:val="Nivel2"/>
        <w:rPr>
          <w:color w:val="auto"/>
        </w:rPr>
      </w:pPr>
      <w:r w:rsidRPr="0093540A">
        <w:rPr>
          <w:color w:val="auto"/>
        </w:rPr>
        <w:lastRenderedPageBreak/>
        <w:t>A utilização do IMR não impede a aplicação concomitante de outros mecanismos para a avaliação da prestação dos serviços.</w:t>
      </w:r>
    </w:p>
    <w:p w14:paraId="5235E42E" w14:textId="77777777" w:rsidR="00573B28" w:rsidRPr="0093540A" w:rsidRDefault="244FED63" w:rsidP="00186D2D">
      <w:pPr>
        <w:pStyle w:val="Nvel1-SemNumerao"/>
        <w:rPr>
          <w:lang w:eastAsia="en-US"/>
        </w:rPr>
      </w:pPr>
      <w:r w:rsidRPr="0093540A">
        <w:rPr>
          <w:lang w:eastAsia="en-US"/>
        </w:rPr>
        <w:t>Do recebimento</w:t>
      </w:r>
    </w:p>
    <w:p w14:paraId="787FAA99" w14:textId="77D0D056" w:rsidR="00573B28" w:rsidRPr="0093540A" w:rsidRDefault="244FED63" w:rsidP="00DA51E8">
      <w:pPr>
        <w:pStyle w:val="Nivel2"/>
        <w:rPr>
          <w:color w:val="auto"/>
          <w:lang w:eastAsia="en-US"/>
        </w:rPr>
      </w:pPr>
      <w:r w:rsidRPr="0093540A">
        <w:rPr>
          <w:color w:val="auto"/>
          <w:lang w:eastAsia="en-US"/>
        </w:rPr>
        <w:t xml:space="preserve">Os serviços serão recebidos provisoriamente, no prazo de </w:t>
      </w:r>
      <w:r w:rsidR="00961403" w:rsidRPr="0093540A">
        <w:rPr>
          <w:iCs/>
          <w:color w:val="auto"/>
          <w:lang w:eastAsia="en-US"/>
        </w:rPr>
        <w:t>10</w:t>
      </w:r>
      <w:r w:rsidR="00961403" w:rsidRPr="0093540A">
        <w:rPr>
          <w:color w:val="auto"/>
          <w:lang w:eastAsia="en-US"/>
        </w:rPr>
        <w:t xml:space="preserve"> (</w:t>
      </w:r>
      <w:r w:rsidR="00961403" w:rsidRPr="0093540A">
        <w:rPr>
          <w:iCs/>
          <w:color w:val="auto"/>
          <w:lang w:eastAsia="en-US"/>
        </w:rPr>
        <w:t>dez</w:t>
      </w:r>
      <w:r w:rsidR="00961403" w:rsidRPr="0093540A">
        <w:rPr>
          <w:color w:val="auto"/>
          <w:lang w:eastAsia="en-US"/>
        </w:rPr>
        <w:t>) dias úteis</w:t>
      </w:r>
      <w:r w:rsidRPr="0093540A">
        <w:rPr>
          <w:color w:val="auto"/>
          <w:lang w:eastAsia="en-US"/>
        </w:rPr>
        <w:t>, pelos fiscais técnico e administrativo, mediante termos detalhados, quando verificado o cumprimento das exigências de caráter técnico e administrativo. (</w:t>
      </w:r>
      <w:hyperlink r:id="rId22" w:anchor="art140">
        <w:r w:rsidRPr="0093540A">
          <w:rPr>
            <w:rStyle w:val="Hyperlink"/>
            <w:color w:val="auto"/>
            <w:lang w:eastAsia="en-US"/>
          </w:rPr>
          <w:t>Art. 140, I, a , da Lei nº 14.133</w:t>
        </w:r>
      </w:hyperlink>
      <w:r w:rsidRPr="0093540A">
        <w:rPr>
          <w:color w:val="auto"/>
          <w:lang w:eastAsia="en-US"/>
        </w:rPr>
        <w:t xml:space="preserve"> e </w:t>
      </w:r>
      <w:hyperlink r:id="rId23" w:anchor="art22">
        <w:r w:rsidRPr="0093540A">
          <w:rPr>
            <w:rStyle w:val="Hyperlink"/>
            <w:color w:val="auto"/>
            <w:lang w:eastAsia="en-US"/>
          </w:rPr>
          <w:t>Arts. 22, X e 23, X do Decreto nº 11.246, de 2022</w:t>
        </w:r>
      </w:hyperlink>
      <w:r w:rsidRPr="0093540A">
        <w:rPr>
          <w:color w:val="auto"/>
          <w:lang w:eastAsia="en-US"/>
        </w:rPr>
        <w:t>).</w:t>
      </w:r>
    </w:p>
    <w:p w14:paraId="54C0B361" w14:textId="77777777" w:rsidR="00573B28" w:rsidRPr="0093540A" w:rsidRDefault="244FED63" w:rsidP="00DA51E8">
      <w:pPr>
        <w:pStyle w:val="Nivel2"/>
        <w:rPr>
          <w:color w:val="auto"/>
          <w:lang w:eastAsia="en-US"/>
        </w:rPr>
      </w:pPr>
      <w:r w:rsidRPr="0093540A">
        <w:rPr>
          <w:color w:val="auto"/>
          <w:lang w:eastAsia="en-US"/>
        </w:rPr>
        <w:t>O prazo da disposição acima será contado do recebimento de comunicação de cobrança oriunda do contratado com a comprovação da prestação dos serviços a que se referem a parcela a ser paga.</w:t>
      </w:r>
    </w:p>
    <w:p w14:paraId="74C47B18" w14:textId="7EE57F70" w:rsidR="00573B28" w:rsidRPr="0093540A" w:rsidRDefault="244FED63" w:rsidP="00DA51E8">
      <w:pPr>
        <w:pStyle w:val="Nivel2"/>
        <w:rPr>
          <w:color w:val="auto"/>
          <w:lang w:eastAsia="en-US"/>
        </w:rPr>
      </w:pPr>
      <w:r w:rsidRPr="0093540A">
        <w:rPr>
          <w:color w:val="auto"/>
          <w:lang w:eastAsia="en-US"/>
        </w:rPr>
        <w:t>O fiscal técnico do contrato realizará o recebimento provisório do objeto do contrato mediante termo detalhado que comprove o cumprimento das exigências de caráter técnico. (</w:t>
      </w:r>
      <w:hyperlink r:id="rId24" w:anchor="art22">
        <w:r w:rsidRPr="0093540A">
          <w:rPr>
            <w:rStyle w:val="Hyperlink"/>
            <w:color w:val="auto"/>
            <w:lang w:eastAsia="en-US"/>
          </w:rPr>
          <w:t>Art. 22, X, Decreto nº 11.246, de 2022</w:t>
        </w:r>
      </w:hyperlink>
      <w:r w:rsidRPr="0093540A">
        <w:rPr>
          <w:color w:val="auto"/>
          <w:lang w:eastAsia="en-US"/>
        </w:rPr>
        <w:t>).</w:t>
      </w:r>
    </w:p>
    <w:p w14:paraId="30B332DE" w14:textId="4556DEB4" w:rsidR="00573B28" w:rsidRPr="0093540A" w:rsidRDefault="244FED63" w:rsidP="00DA51E8">
      <w:pPr>
        <w:pStyle w:val="Nivel2"/>
        <w:rPr>
          <w:color w:val="auto"/>
          <w:lang w:eastAsia="en-US"/>
        </w:rPr>
      </w:pPr>
      <w:r w:rsidRPr="0093540A">
        <w:rPr>
          <w:color w:val="auto"/>
          <w:lang w:eastAsia="en-US"/>
        </w:rPr>
        <w:t>O fiscal administrativo do contrato realizará o recebimento provisório do objeto do contrato mediante termo detalhado que comprove o cumprimento das exigências de caráter administrativo. (</w:t>
      </w:r>
      <w:hyperlink r:id="rId25" w:anchor="art23">
        <w:r w:rsidRPr="0093540A">
          <w:rPr>
            <w:rStyle w:val="Hyperlink"/>
            <w:color w:val="auto"/>
            <w:lang w:eastAsia="en-US"/>
          </w:rPr>
          <w:t>Art. 23, X, Decreto nº 11.246, de 2022</w:t>
        </w:r>
      </w:hyperlink>
      <w:r w:rsidRPr="0093540A">
        <w:rPr>
          <w:color w:val="auto"/>
          <w:lang w:eastAsia="en-US"/>
        </w:rPr>
        <w:t>)</w:t>
      </w:r>
    </w:p>
    <w:p w14:paraId="65B33EE5" w14:textId="77777777" w:rsidR="00573B28" w:rsidRPr="0093540A" w:rsidRDefault="244FED63" w:rsidP="00DA51E8">
      <w:pPr>
        <w:pStyle w:val="Nivel2"/>
        <w:rPr>
          <w:color w:val="auto"/>
          <w:lang w:eastAsia="en-US"/>
        </w:rPr>
      </w:pPr>
      <w:r w:rsidRPr="0093540A">
        <w:rPr>
          <w:color w:val="auto"/>
          <w:lang w:eastAsia="en-US"/>
        </w:rPr>
        <w:t>O fiscal setorial do contrato, quando houver, realizará o recebimento provisório sob o ponto de vista técnico e administrativo.</w:t>
      </w:r>
    </w:p>
    <w:p w14:paraId="5C72070A" w14:textId="086B5688" w:rsidR="0B4B9684" w:rsidRPr="0093540A" w:rsidRDefault="0B4B9684" w:rsidP="00DA51E8">
      <w:pPr>
        <w:pStyle w:val="Nivel2"/>
        <w:rPr>
          <w:color w:val="auto"/>
        </w:rPr>
      </w:pPr>
      <w:r w:rsidRPr="0093540A">
        <w:rPr>
          <w:color w:val="auto"/>
        </w:rPr>
        <w:t>Para efeito de recebimento provisório, ao final de cada período mensal</w:t>
      </w:r>
      <w:r w:rsidR="00FF40B8" w:rsidRPr="0093540A">
        <w:rPr>
          <w:color w:val="auto"/>
        </w:rPr>
        <w:t>:</w:t>
      </w:r>
    </w:p>
    <w:p w14:paraId="20070645" w14:textId="0F02D47D" w:rsidR="0B4B9684" w:rsidRPr="0093540A" w:rsidRDefault="0B4B9684" w:rsidP="37F37EA1">
      <w:pPr>
        <w:pStyle w:val="Nivel3-erro"/>
        <w:ind w:left="450"/>
      </w:pPr>
      <w:r w:rsidRPr="0093540A">
        <w:t xml:space="preserve">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14:paraId="53CEE63C" w14:textId="4EFF90FD" w:rsidR="0B4B9684" w:rsidRPr="0093540A" w:rsidRDefault="0B4B9684" w:rsidP="37F37EA1">
      <w:pPr>
        <w:pStyle w:val="Nivel3-erro"/>
        <w:ind w:left="450"/>
      </w:pPr>
      <w:r w:rsidRPr="0093540A">
        <w:t>o fiscal administrativo deverá verificar a efetiva realização dos dispêndios concernentes aos salários e às obrigações trabalhistas, previdenciárias e com o FGTS do mês anterior, dentre outros, emitindo relatório que será encaminhado ao gestor do contrato.</w:t>
      </w:r>
      <w:r w:rsidR="0BA6F191" w:rsidRPr="0093540A">
        <w:t xml:space="preserve"> </w:t>
      </w:r>
    </w:p>
    <w:p w14:paraId="5B36D7DD" w14:textId="1484AA00" w:rsidR="2F36283D" w:rsidRPr="0093540A" w:rsidRDefault="2AB1CD83" w:rsidP="00DA51E8">
      <w:pPr>
        <w:pStyle w:val="Nivel2"/>
        <w:rPr>
          <w:color w:val="auto"/>
        </w:rPr>
      </w:pPr>
      <w:r w:rsidRPr="0093540A">
        <w:rPr>
          <w:color w:val="auto"/>
        </w:rPr>
        <w:t>Será considerado como ocorrido o recebimento provisório com a entrega do termo detalhado ou, em havendo mais de um a ser feito, com a entrega do último.</w:t>
      </w:r>
    </w:p>
    <w:p w14:paraId="6F2ACE03" w14:textId="16890AF2" w:rsidR="00573B28" w:rsidRPr="0093540A" w:rsidRDefault="244FED63" w:rsidP="00DA51E8">
      <w:pPr>
        <w:pStyle w:val="Nivel2"/>
        <w:rPr>
          <w:color w:val="auto"/>
          <w:lang w:eastAsia="en-US"/>
        </w:rPr>
      </w:pPr>
      <w:r w:rsidRPr="0093540A">
        <w:rPr>
          <w:color w:val="auto"/>
          <w:lang w:eastAsia="en-US"/>
        </w:rPr>
        <w:t>O Contratado fica obrigad</w:t>
      </w:r>
      <w:r w:rsidR="1243567E" w:rsidRPr="0093540A">
        <w:rPr>
          <w:color w:val="auto"/>
          <w:lang w:eastAsia="en-US"/>
        </w:rPr>
        <w:t>o</w:t>
      </w:r>
      <w:r w:rsidRPr="0093540A">
        <w:rPr>
          <w:color w:val="auto"/>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82E3416" w14:textId="30AA7256" w:rsidR="00573B28" w:rsidRPr="0093540A" w:rsidRDefault="244FED63" w:rsidP="00DA51E8">
      <w:pPr>
        <w:pStyle w:val="Nivel2"/>
        <w:rPr>
          <w:color w:val="auto"/>
          <w:lang w:eastAsia="en-US"/>
        </w:rPr>
      </w:pPr>
      <w:r w:rsidRPr="0093540A">
        <w:rPr>
          <w:color w:val="auto"/>
          <w:lang w:eastAsia="en-US"/>
        </w:rPr>
        <w:t>A fiscalização não efetuará o ateste da última e/ou única medição de serviços até que sejam sanadas todas as eventuais pendências que possam vir a ser apontadas no Recebimento Provisório. (</w:t>
      </w:r>
      <w:hyperlink r:id="rId26" w:anchor="art119">
        <w:r w:rsidRPr="0093540A">
          <w:rPr>
            <w:rStyle w:val="Hyperlink"/>
            <w:color w:val="auto"/>
            <w:lang w:eastAsia="en-US"/>
          </w:rPr>
          <w:t>Art. 119 c/c art. 140 da Lei nº 14133, de 2021</w:t>
        </w:r>
      </w:hyperlink>
      <w:r w:rsidRPr="0093540A">
        <w:rPr>
          <w:color w:val="auto"/>
          <w:lang w:eastAsia="en-US"/>
        </w:rPr>
        <w:t>)</w:t>
      </w:r>
    </w:p>
    <w:p w14:paraId="7F911883" w14:textId="77777777" w:rsidR="00573B28" w:rsidRPr="0093540A" w:rsidRDefault="244FED63" w:rsidP="00DA51E8">
      <w:pPr>
        <w:pStyle w:val="Nivel2"/>
        <w:rPr>
          <w:color w:val="auto"/>
          <w:lang w:eastAsia="en-US"/>
        </w:rPr>
      </w:pPr>
      <w:r w:rsidRPr="0093540A">
        <w:rPr>
          <w:color w:val="auto"/>
          <w:lang w:eastAsia="en-US"/>
        </w:rPr>
        <w:t>O recebimento provisório também ficará sujeito, quando cabível, à conclusão de todos os testes de campo e à entrega dos Manuais e Instruções exigíveis.</w:t>
      </w:r>
    </w:p>
    <w:p w14:paraId="7FCB98D4" w14:textId="77777777" w:rsidR="00573B28" w:rsidRPr="0093540A" w:rsidRDefault="244FED63" w:rsidP="00DA51E8">
      <w:pPr>
        <w:pStyle w:val="Nivel2"/>
        <w:rPr>
          <w:color w:val="auto"/>
          <w:lang w:eastAsia="en-US"/>
        </w:rPr>
      </w:pPr>
      <w:r w:rsidRPr="0093540A">
        <w:rPr>
          <w:color w:val="auto"/>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93540A" w:rsidRDefault="244FED63" w:rsidP="00DA51E8">
      <w:pPr>
        <w:pStyle w:val="Nivel2"/>
        <w:rPr>
          <w:color w:val="auto"/>
          <w:lang w:eastAsia="en-US"/>
        </w:rPr>
      </w:pPr>
      <w:r w:rsidRPr="0093540A">
        <w:rPr>
          <w:color w:val="auto"/>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389AE413" w:rsidR="00573B28" w:rsidRPr="0093540A" w:rsidRDefault="244FED63" w:rsidP="00DA51E8">
      <w:pPr>
        <w:pStyle w:val="Nivel2"/>
        <w:rPr>
          <w:color w:val="auto"/>
          <w:lang w:eastAsia="en-US"/>
        </w:rPr>
      </w:pPr>
      <w:r w:rsidRPr="0093540A">
        <w:rPr>
          <w:color w:val="auto"/>
          <w:lang w:eastAsia="en-US"/>
        </w:rPr>
        <w:t xml:space="preserve">Os serviços serão recebidos definitivamente no prazo de </w:t>
      </w:r>
      <w:r w:rsidR="00961403" w:rsidRPr="0093540A">
        <w:rPr>
          <w:iCs/>
          <w:color w:val="auto"/>
          <w:lang w:eastAsia="en-US"/>
        </w:rPr>
        <w:t>10</w:t>
      </w:r>
      <w:r w:rsidR="00961403" w:rsidRPr="0093540A">
        <w:rPr>
          <w:color w:val="auto"/>
          <w:lang w:eastAsia="en-US"/>
        </w:rPr>
        <w:t xml:space="preserve"> (</w:t>
      </w:r>
      <w:r w:rsidR="00961403" w:rsidRPr="0093540A">
        <w:rPr>
          <w:iCs/>
          <w:color w:val="auto"/>
          <w:lang w:eastAsia="en-US"/>
        </w:rPr>
        <w:t>dez</w:t>
      </w:r>
      <w:r w:rsidR="00961403" w:rsidRPr="0093540A">
        <w:rPr>
          <w:color w:val="auto"/>
          <w:lang w:eastAsia="en-US"/>
        </w:rPr>
        <w:t>) dias úteis</w:t>
      </w:r>
      <w:r w:rsidRPr="0093540A">
        <w:rPr>
          <w:color w:val="auto"/>
          <w:lang w:eastAsia="en-US"/>
        </w:rPr>
        <w:t xml:space="preserve">, contados do recebimento provisório, por servidor ou comissão designada pela autoridade competente, após a verificação da qualidade </w:t>
      </w:r>
      <w:r w:rsidRPr="0093540A">
        <w:rPr>
          <w:color w:val="auto"/>
          <w:lang w:eastAsia="en-US"/>
        </w:rPr>
        <w:lastRenderedPageBreak/>
        <w:t>e quantidade do serviço e consequente aceitação mediante termo detalhado, obedecendo os seguintes procedimentos:</w:t>
      </w:r>
    </w:p>
    <w:p w14:paraId="0B5A9528" w14:textId="15F12A02" w:rsidR="00573B28" w:rsidRPr="0093540A" w:rsidRDefault="244FED63" w:rsidP="00B946B5">
      <w:pPr>
        <w:pStyle w:val="Nivel3-erro"/>
      </w:pPr>
      <w:r w:rsidRPr="0093540A">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7" w:anchor="art21">
        <w:r w:rsidRPr="0093540A">
          <w:rPr>
            <w:rStyle w:val="Hyperlink"/>
            <w:color w:val="auto"/>
            <w:u w:val="none"/>
          </w:rPr>
          <w:t>art. 21, VIII, Decreto nº 11.246, de 2022</w:t>
        </w:r>
      </w:hyperlink>
      <w:r w:rsidRPr="0093540A">
        <w:t>).</w:t>
      </w:r>
    </w:p>
    <w:p w14:paraId="2D18C931" w14:textId="77777777" w:rsidR="00573B28" w:rsidRPr="0093540A" w:rsidRDefault="244FED63" w:rsidP="00B946B5">
      <w:pPr>
        <w:pStyle w:val="Nivel3-erro"/>
      </w:pPr>
      <w:r w:rsidRPr="0093540A">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2D80F156" w:rsidR="00573B28" w:rsidRPr="0093540A" w:rsidRDefault="244FED63" w:rsidP="00B946B5">
      <w:pPr>
        <w:pStyle w:val="Nivel3-erro"/>
      </w:pPr>
      <w:r w:rsidRPr="0093540A">
        <w:t xml:space="preserve">Emitir Termo </w:t>
      </w:r>
      <w:r w:rsidR="383B1E6E" w:rsidRPr="0093540A">
        <w:t>Detalhado</w:t>
      </w:r>
      <w:r w:rsidRPr="0093540A">
        <w:t xml:space="preserve"> para efeito de recebimento definitivo dos serviços prestados, com base nos relatórios e documentações apresentadas; e</w:t>
      </w:r>
    </w:p>
    <w:p w14:paraId="1C9083C5" w14:textId="77777777" w:rsidR="00573B28" w:rsidRPr="0093540A" w:rsidRDefault="244FED63" w:rsidP="00B946B5">
      <w:pPr>
        <w:pStyle w:val="Nivel3-erro"/>
      </w:pPr>
      <w:r w:rsidRPr="0093540A">
        <w:t>Comunicar a empresa para que emita a Nota Fiscal ou Fatura, com o valor exato dimensionado pela fiscalização.</w:t>
      </w:r>
    </w:p>
    <w:p w14:paraId="6F1BE013" w14:textId="77777777" w:rsidR="00573B28" w:rsidRPr="0093540A" w:rsidRDefault="244FED63" w:rsidP="00B946B5">
      <w:pPr>
        <w:pStyle w:val="Nivel3-erro"/>
      </w:pPr>
      <w:r w:rsidRPr="0093540A">
        <w:t>Enviar a documentação pertinente ao setor de contratos para a formalização dos procedimentos de liquidação e pagamento, no valor dimensionado pela fiscalização e gestão.</w:t>
      </w:r>
    </w:p>
    <w:p w14:paraId="1B702BFF" w14:textId="5FE53D41" w:rsidR="00573B28" w:rsidRPr="0093540A" w:rsidRDefault="244FED63" w:rsidP="00DA51E8">
      <w:pPr>
        <w:pStyle w:val="Nivel2"/>
        <w:rPr>
          <w:color w:val="auto"/>
          <w:lang w:eastAsia="en-US"/>
        </w:rPr>
      </w:pPr>
      <w:r w:rsidRPr="0093540A">
        <w:rPr>
          <w:color w:val="auto"/>
          <w:lang w:eastAsia="en-US"/>
        </w:rPr>
        <w:t xml:space="preserve">No caso de controvérsia sobre a execução do objeto, quanto à dimensão, qualidade e quantidade, deverá ser observado o teor do </w:t>
      </w:r>
      <w:hyperlink r:id="rId28" w:anchor="art143">
        <w:r w:rsidRPr="0093540A">
          <w:rPr>
            <w:rStyle w:val="Hyperlink"/>
            <w:color w:val="auto"/>
            <w:lang w:eastAsia="en-US"/>
          </w:rPr>
          <w:t>art. 143 da Lei nº 14.133, de 2021</w:t>
        </w:r>
      </w:hyperlink>
      <w:r w:rsidRPr="0093540A">
        <w:rPr>
          <w:color w:val="auto"/>
          <w:lang w:eastAsia="en-US"/>
        </w:rPr>
        <w:t>, comunicando-se à empresa para emissão de Nota Fiscal no que pertine à parcela incontroversa da execução do objeto, para efeito de liquidação e pagamento.</w:t>
      </w:r>
    </w:p>
    <w:p w14:paraId="3954891D" w14:textId="77777777" w:rsidR="00573B28" w:rsidRPr="0093540A" w:rsidRDefault="244FED63" w:rsidP="00DA51E8">
      <w:pPr>
        <w:pStyle w:val="Nivel2"/>
        <w:rPr>
          <w:color w:val="auto"/>
          <w:lang w:eastAsia="en-US"/>
        </w:rPr>
      </w:pPr>
      <w:r w:rsidRPr="0093540A">
        <w:rPr>
          <w:color w:val="auto"/>
          <w:lang w:eastAsia="en-US"/>
        </w:rPr>
        <w:t>Nenhum prazo de recebimento ocorrerá enquanto pendente a solução, pelo contratado, de inconsistências verificadas na execução do objeto ou no instrumento de cobrança.</w:t>
      </w:r>
    </w:p>
    <w:p w14:paraId="7B1CEF34" w14:textId="77777777" w:rsidR="00573B28" w:rsidRPr="0093540A" w:rsidRDefault="244FED63" w:rsidP="00DA51E8">
      <w:pPr>
        <w:pStyle w:val="Nivel2"/>
        <w:rPr>
          <w:color w:val="auto"/>
          <w:lang w:eastAsia="en-US"/>
        </w:rPr>
      </w:pPr>
      <w:r w:rsidRPr="0093540A">
        <w:rPr>
          <w:color w:val="auto"/>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93540A" w:rsidRDefault="00573B28" w:rsidP="00186D2D">
      <w:pPr>
        <w:pStyle w:val="Nvel1-SemNumerao"/>
      </w:pPr>
      <w:r w:rsidRPr="0093540A">
        <w:t>Liquidação</w:t>
      </w:r>
    </w:p>
    <w:p w14:paraId="5ED9913D" w14:textId="1D7ACD29" w:rsidR="00573B28" w:rsidRPr="0093540A" w:rsidRDefault="244FED63" w:rsidP="00DA51E8">
      <w:pPr>
        <w:pStyle w:val="Nivel2"/>
        <w:rPr>
          <w:color w:val="auto"/>
        </w:rPr>
      </w:pPr>
      <w:r w:rsidRPr="0093540A">
        <w:rPr>
          <w:color w:val="auto"/>
        </w:rPr>
        <w:t xml:space="preserve">Recebida a Nota Fiscal ou documento de cobrança equivalente, correrá o prazo de dez dias úteis para fins de liquidação, na forma desta seção, prorrogáveis por igual período, nos termos do art. 7º, </w:t>
      </w:r>
      <w:r w:rsidR="128B6E55" w:rsidRPr="0093540A">
        <w:rPr>
          <w:color w:val="auto"/>
        </w:rPr>
        <w:t>3</w:t>
      </w:r>
      <w:r w:rsidRPr="0093540A">
        <w:rPr>
          <w:color w:val="auto"/>
        </w:rPr>
        <w:t>2º da Instrução Normativa SEGES/ME nº 77/2022.</w:t>
      </w:r>
    </w:p>
    <w:p w14:paraId="5BA5CA3E" w14:textId="786BDF18" w:rsidR="00573B28" w:rsidRPr="0093540A" w:rsidRDefault="244FED63" w:rsidP="00DA51E8">
      <w:pPr>
        <w:pStyle w:val="Nivel2"/>
        <w:rPr>
          <w:color w:val="auto"/>
        </w:rPr>
      </w:pPr>
      <w:r w:rsidRPr="0093540A">
        <w:rPr>
          <w:color w:val="auto"/>
        </w:rPr>
        <w:t xml:space="preserve">O prazo de que trata o item anterior será reduzido à metade, mantendo-se a possibilidade de prorrogação, nos casos de contratações decorrentes de despesas cujos valores não ultrapassem o limite de que trata o </w:t>
      </w:r>
      <w:hyperlink r:id="rId29" w:anchor="art75">
        <w:r w:rsidRPr="0093540A">
          <w:rPr>
            <w:rStyle w:val="Hyperlink"/>
            <w:color w:val="auto"/>
          </w:rPr>
          <w:t>inciso II do art. 75 da Lei nº 14.133, de 2021</w:t>
        </w:r>
      </w:hyperlink>
    </w:p>
    <w:p w14:paraId="024C9ABF" w14:textId="77777777" w:rsidR="00573B28" w:rsidRPr="0093540A" w:rsidRDefault="244FED63" w:rsidP="00DA51E8">
      <w:pPr>
        <w:pStyle w:val="Nivel2"/>
        <w:rPr>
          <w:color w:val="auto"/>
        </w:rPr>
      </w:pPr>
      <w:r w:rsidRPr="0093540A">
        <w:rPr>
          <w:color w:val="auto"/>
        </w:rPr>
        <w:t>Para fins de liquidação, o setor competente deve verificar se a Nota Fiscal ou Fatura apresentada expressa os elementos necessários e essenciais do documento, tais como:</w:t>
      </w:r>
    </w:p>
    <w:p w14:paraId="4FD94C48" w14:textId="1BFE5A39" w:rsidR="00573B28" w:rsidRPr="0093540A" w:rsidRDefault="00674488" w:rsidP="00B946B5">
      <w:pPr>
        <w:pStyle w:val="Nivel3-erro"/>
      </w:pPr>
      <w:r w:rsidRPr="0093540A">
        <w:t xml:space="preserve"> </w:t>
      </w:r>
      <w:r w:rsidR="00573B28" w:rsidRPr="0093540A">
        <w:t>o prazo de validade;</w:t>
      </w:r>
    </w:p>
    <w:p w14:paraId="5E503728" w14:textId="07D7FC7A" w:rsidR="00573B28" w:rsidRPr="0093540A" w:rsidRDefault="00674488" w:rsidP="00B946B5">
      <w:pPr>
        <w:pStyle w:val="Nivel3-erro"/>
      </w:pPr>
      <w:r w:rsidRPr="0093540A">
        <w:t xml:space="preserve"> </w:t>
      </w:r>
      <w:r w:rsidR="00573B28" w:rsidRPr="0093540A">
        <w:t>a data da emissão;</w:t>
      </w:r>
    </w:p>
    <w:p w14:paraId="4660D192" w14:textId="03FD778A" w:rsidR="00573B28" w:rsidRPr="0093540A" w:rsidRDefault="00674488" w:rsidP="00B946B5">
      <w:pPr>
        <w:pStyle w:val="Nivel3-erro"/>
      </w:pPr>
      <w:r w:rsidRPr="0093540A">
        <w:t xml:space="preserve"> </w:t>
      </w:r>
      <w:r w:rsidR="00573B28" w:rsidRPr="0093540A">
        <w:t>os dados do contrato e do órgão contratante;</w:t>
      </w:r>
    </w:p>
    <w:p w14:paraId="0B54B84A" w14:textId="2DDFAAD9" w:rsidR="00573B28" w:rsidRPr="0093540A" w:rsidRDefault="00674488" w:rsidP="00B946B5">
      <w:pPr>
        <w:pStyle w:val="Nivel3-erro"/>
      </w:pPr>
      <w:r w:rsidRPr="0093540A">
        <w:t xml:space="preserve"> </w:t>
      </w:r>
      <w:r w:rsidR="00573B28" w:rsidRPr="0093540A">
        <w:t>o período respectivo de execução do contrato;</w:t>
      </w:r>
    </w:p>
    <w:p w14:paraId="4C2EB816" w14:textId="78AA05C5" w:rsidR="00573B28" w:rsidRPr="0093540A" w:rsidRDefault="00674488" w:rsidP="00B946B5">
      <w:pPr>
        <w:pStyle w:val="Nivel3-erro"/>
      </w:pPr>
      <w:r w:rsidRPr="0093540A">
        <w:t xml:space="preserve"> </w:t>
      </w:r>
      <w:r w:rsidR="00573B28" w:rsidRPr="0093540A">
        <w:t>o valor a pagar; e</w:t>
      </w:r>
    </w:p>
    <w:p w14:paraId="37590F97" w14:textId="284A7058" w:rsidR="00573B28" w:rsidRPr="0093540A" w:rsidRDefault="00674488" w:rsidP="00B946B5">
      <w:pPr>
        <w:pStyle w:val="Nivel3-erro"/>
      </w:pPr>
      <w:r w:rsidRPr="0093540A">
        <w:t xml:space="preserve"> </w:t>
      </w:r>
      <w:r w:rsidR="00573B28" w:rsidRPr="0093540A">
        <w:t>eventual destaque do valor de retenções tributárias cabíveis.</w:t>
      </w:r>
    </w:p>
    <w:p w14:paraId="6EB7E766" w14:textId="77777777" w:rsidR="00573B28" w:rsidRPr="0093540A" w:rsidRDefault="244FED63" w:rsidP="00DA51E8">
      <w:pPr>
        <w:pStyle w:val="Nivel2"/>
        <w:rPr>
          <w:color w:val="auto"/>
        </w:rPr>
      </w:pPr>
      <w:r w:rsidRPr="0093540A">
        <w:rPr>
          <w:color w:val="auto"/>
        </w:rPr>
        <w:lastRenderedPageBreak/>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5D5A9EEB" w:rsidR="00573B28" w:rsidRPr="0093540A" w:rsidRDefault="244FED63" w:rsidP="00DA51E8">
      <w:pPr>
        <w:pStyle w:val="Nivel2"/>
        <w:rPr>
          <w:color w:val="auto"/>
        </w:rPr>
      </w:pPr>
      <w:r w:rsidRPr="0093540A">
        <w:rPr>
          <w:color w:val="auto"/>
        </w:rPr>
        <w:t xml:space="preserve">A Nota Fiscal ou Fatura deverá ser obrigatoriamente acompanhada da comprovação da regularidade fiscal, constatada por meio de consulta </w:t>
      </w:r>
      <w:r w:rsidRPr="0093540A">
        <w:rPr>
          <w:iCs/>
          <w:color w:val="auto"/>
        </w:rPr>
        <w:t>on-line</w:t>
      </w:r>
      <w:r w:rsidRPr="0093540A">
        <w:rPr>
          <w:color w:val="auto"/>
        </w:rPr>
        <w:t xml:space="preserve"> ao SICAF ou, na impossibilidade de acesso ao referido Sistema, mediante consulta aos sítios eletrônicos oficiais ou à documentação mencionada no </w:t>
      </w:r>
      <w:hyperlink r:id="rId30" w:anchor="art68">
        <w:r w:rsidRPr="0093540A">
          <w:rPr>
            <w:rStyle w:val="Hyperlink"/>
            <w:color w:val="auto"/>
          </w:rPr>
          <w:t>art. 68 da Lei nº 14.133/2021</w:t>
        </w:r>
      </w:hyperlink>
      <w:r w:rsidRPr="0093540A">
        <w:rPr>
          <w:color w:val="auto"/>
        </w:rPr>
        <w:t>.</w:t>
      </w:r>
    </w:p>
    <w:p w14:paraId="53DD3DC2" w14:textId="6F291CF4" w:rsidR="23D02F54" w:rsidRPr="0093540A" w:rsidRDefault="23D02F54" w:rsidP="00DA51E8">
      <w:pPr>
        <w:pStyle w:val="Nivel2"/>
        <w:rPr>
          <w:color w:val="auto"/>
        </w:rPr>
      </w:pPr>
      <w:r w:rsidRPr="0093540A">
        <w:rPr>
          <w:color w:val="auto"/>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5E295EC9" w14:textId="77777777" w:rsidR="00573B28" w:rsidRPr="0093540A" w:rsidRDefault="244FED63" w:rsidP="00DA51E8">
      <w:pPr>
        <w:pStyle w:val="Nivel2"/>
        <w:rPr>
          <w:color w:val="auto"/>
        </w:rPr>
      </w:pPr>
      <w:r w:rsidRPr="0093540A">
        <w:rPr>
          <w:color w:val="auto"/>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77777777" w:rsidR="00573B28" w:rsidRPr="0093540A" w:rsidRDefault="244FED63" w:rsidP="00DA51E8">
      <w:pPr>
        <w:pStyle w:val="Nivel2"/>
        <w:rPr>
          <w:color w:val="auto"/>
        </w:rPr>
      </w:pPr>
      <w:r w:rsidRPr="0093540A">
        <w:rPr>
          <w:color w:val="auto"/>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77777777" w:rsidR="00573B28" w:rsidRPr="0093540A" w:rsidRDefault="244FED63" w:rsidP="00DA51E8">
      <w:pPr>
        <w:pStyle w:val="Nivel2"/>
        <w:rPr>
          <w:color w:val="auto"/>
        </w:rPr>
      </w:pPr>
      <w:r w:rsidRPr="0093540A">
        <w:rPr>
          <w:color w:val="auto"/>
        </w:rPr>
        <w:t>Persistindo a irregularidade, o contratante deverá adotar as medidas necessárias à rescisão contratual nos autos do processo administrativo correspondente, assegurada ao contratado a ampla defesa.</w:t>
      </w:r>
    </w:p>
    <w:p w14:paraId="6CD68064" w14:textId="77777777" w:rsidR="00573B28" w:rsidRPr="0093540A" w:rsidRDefault="244FED63" w:rsidP="00DA51E8">
      <w:pPr>
        <w:pStyle w:val="Nivel2"/>
        <w:rPr>
          <w:color w:val="auto"/>
        </w:rPr>
      </w:pPr>
      <w:r w:rsidRPr="0093540A">
        <w:rPr>
          <w:color w:val="auto"/>
        </w:rPr>
        <w:t xml:space="preserve">Havendo a efetiva execução do objeto, os pagamentos serão realizados normalmente, até que se decida pela rescisão do contrato, caso o contratado não regularize sua situação junto ao SICAF. </w:t>
      </w:r>
    </w:p>
    <w:p w14:paraId="7C08635A" w14:textId="77777777" w:rsidR="00573B28" w:rsidRPr="0093540A" w:rsidRDefault="00573B28" w:rsidP="00186D2D">
      <w:pPr>
        <w:pStyle w:val="Nvel1-SemNumerao"/>
      </w:pPr>
      <w:r w:rsidRPr="0093540A">
        <w:t>Prazo de pagamento</w:t>
      </w:r>
    </w:p>
    <w:p w14:paraId="68D86A9B" w14:textId="788F794E" w:rsidR="00573B28" w:rsidRPr="0093540A" w:rsidRDefault="244FED63" w:rsidP="00DA51E8">
      <w:pPr>
        <w:pStyle w:val="Nivel2"/>
        <w:rPr>
          <w:color w:val="auto"/>
        </w:rPr>
      </w:pPr>
      <w:r w:rsidRPr="0093540A">
        <w:rPr>
          <w:color w:val="auto"/>
        </w:rPr>
        <w:t xml:space="preserve">O pagamento será efetuado no prazo máximo de até dez dias úteis, contados da finalização da liquidação da despesa, conforme seção anterior, nos termos da </w:t>
      </w:r>
      <w:hyperlink r:id="rId31">
        <w:r w:rsidRPr="0093540A">
          <w:rPr>
            <w:rStyle w:val="Hyperlink"/>
            <w:color w:val="auto"/>
          </w:rPr>
          <w:t>Instrução Normativa SEGES/ME nº 77, de 2022.</w:t>
        </w:r>
      </w:hyperlink>
    </w:p>
    <w:p w14:paraId="517EA056" w14:textId="59A6B57F" w:rsidR="00573B28" w:rsidRPr="0093540A" w:rsidRDefault="244FED63" w:rsidP="00DA51E8">
      <w:pPr>
        <w:pStyle w:val="Nivel2"/>
        <w:rPr>
          <w:color w:val="auto"/>
        </w:rPr>
      </w:pPr>
      <w:r w:rsidRPr="0093540A">
        <w:rPr>
          <w:color w:val="auto"/>
        </w:rPr>
        <w:t xml:space="preserve">No caso de atraso pelo Contratante, os valores devidos ao contratado serão atualizados monetariamente entre o termo final do prazo de pagamento até a data de sua efetiva realização, mediante aplicação do índice </w:t>
      </w:r>
      <w:r w:rsidR="00231609" w:rsidRPr="0093540A">
        <w:rPr>
          <w:iCs/>
          <w:color w:val="auto"/>
        </w:rPr>
        <w:t>IPCA amplo</w:t>
      </w:r>
      <w:r w:rsidR="00231609" w:rsidRPr="0093540A">
        <w:rPr>
          <w:color w:val="auto"/>
        </w:rPr>
        <w:t xml:space="preserve"> </w:t>
      </w:r>
      <w:r w:rsidRPr="0093540A">
        <w:rPr>
          <w:color w:val="auto"/>
        </w:rPr>
        <w:t>de correção monetária.</w:t>
      </w:r>
    </w:p>
    <w:p w14:paraId="20D4BFD8" w14:textId="77777777" w:rsidR="00573B28" w:rsidRPr="0093540A" w:rsidRDefault="00573B28" w:rsidP="00186D2D">
      <w:pPr>
        <w:pStyle w:val="Nvel1-SemNumerao"/>
      </w:pPr>
      <w:r w:rsidRPr="0093540A">
        <w:t>Forma de pagamento</w:t>
      </w:r>
    </w:p>
    <w:p w14:paraId="1CD075EC" w14:textId="77777777" w:rsidR="00573B28" w:rsidRPr="0093540A" w:rsidRDefault="244FED63" w:rsidP="00DA51E8">
      <w:pPr>
        <w:pStyle w:val="Nivel2"/>
        <w:rPr>
          <w:iCs/>
          <w:color w:val="auto"/>
        </w:rPr>
      </w:pPr>
      <w:r w:rsidRPr="0093540A">
        <w:rPr>
          <w:color w:val="auto"/>
        </w:rPr>
        <w:t>O pagamento será realizado através de ordem bancária, para crédito em banco, agência e conta corrente indicados pelo contratado.</w:t>
      </w:r>
    </w:p>
    <w:p w14:paraId="0448AEE9" w14:textId="77777777" w:rsidR="00573B28" w:rsidRPr="0093540A" w:rsidRDefault="244FED63" w:rsidP="00DA51E8">
      <w:pPr>
        <w:pStyle w:val="Nivel2"/>
        <w:rPr>
          <w:color w:val="auto"/>
        </w:rPr>
      </w:pPr>
      <w:r w:rsidRPr="0093540A">
        <w:rPr>
          <w:color w:val="auto"/>
        </w:rPr>
        <w:t>Será considerada data do pagamento o dia em que constar como emitida a ordem bancária para pagamento.</w:t>
      </w:r>
    </w:p>
    <w:p w14:paraId="736AE1C1" w14:textId="77777777" w:rsidR="00573B28" w:rsidRPr="0093540A" w:rsidRDefault="244FED63" w:rsidP="00DA51E8">
      <w:pPr>
        <w:pStyle w:val="Nivel2"/>
        <w:rPr>
          <w:color w:val="auto"/>
          <w:lang w:eastAsia="en-US"/>
        </w:rPr>
      </w:pPr>
      <w:r w:rsidRPr="0093540A">
        <w:rPr>
          <w:color w:val="auto"/>
          <w:lang w:eastAsia="en-US"/>
        </w:rPr>
        <w:t>Quando do pagamento, será efetuada a retenção tributária prevista na legislação aplicável.</w:t>
      </w:r>
    </w:p>
    <w:p w14:paraId="6663A365" w14:textId="77777777" w:rsidR="00573B28" w:rsidRPr="0093540A" w:rsidRDefault="244FED63" w:rsidP="00B946B5">
      <w:pPr>
        <w:pStyle w:val="Nivel3-erro"/>
        <w:rPr>
          <w:lang w:eastAsia="en-US"/>
        </w:rPr>
      </w:pPr>
      <w:r w:rsidRPr="0093540A">
        <w:t>Independentemente</w:t>
      </w:r>
      <w:r w:rsidRPr="0093540A">
        <w:rPr>
          <w:lang w:eastAsia="en-US"/>
        </w:rPr>
        <w:t xml:space="preserve"> do percentual de tributo inserido na planilha, quando houver, serão retidos na fonte, quando da realização do pagamento, os percentuais estabelecidos na legislação vigente.</w:t>
      </w:r>
    </w:p>
    <w:p w14:paraId="2EC99D1C" w14:textId="332DA0AB" w:rsidR="00573B28" w:rsidRPr="0093540A" w:rsidRDefault="5DA070A6" w:rsidP="00DA51E8">
      <w:pPr>
        <w:pStyle w:val="Nivel2"/>
        <w:rPr>
          <w:color w:val="auto"/>
        </w:rPr>
      </w:pPr>
      <w:r w:rsidRPr="0093540A">
        <w:rPr>
          <w:color w:val="auto"/>
          <w:lang w:eastAsia="en-US"/>
        </w:rPr>
        <w:t xml:space="preserve">O contratado regularmente optante pelo Simples Nacional, nos termos da </w:t>
      </w:r>
      <w:hyperlink r:id="rId32">
        <w:r w:rsidRPr="0093540A">
          <w:rPr>
            <w:rStyle w:val="Hyperlink"/>
            <w:color w:val="auto"/>
            <w:lang w:eastAsia="en-US"/>
          </w:rPr>
          <w:t>Lei Complementar nº 123, de 2006</w:t>
        </w:r>
      </w:hyperlink>
      <w:r w:rsidRPr="0093540A">
        <w:rPr>
          <w:color w:val="auto"/>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3DF583" w14:textId="77777777" w:rsidR="00573B28" w:rsidRPr="0093540A" w:rsidRDefault="00573B28" w:rsidP="00186D2D">
      <w:pPr>
        <w:pStyle w:val="Nvel1-SemNumerao"/>
      </w:pPr>
      <w:r w:rsidRPr="0093540A">
        <w:lastRenderedPageBreak/>
        <w:t>Cessão de crédito</w:t>
      </w:r>
    </w:p>
    <w:p w14:paraId="43171C21" w14:textId="7879995C" w:rsidR="00573B28" w:rsidRPr="0093540A" w:rsidRDefault="2975157E" w:rsidP="00DA51E8">
      <w:pPr>
        <w:pStyle w:val="Nivel2"/>
        <w:rPr>
          <w:color w:val="auto"/>
        </w:rPr>
      </w:pPr>
      <w:bookmarkStart w:id="6" w:name="_Ref154078656"/>
      <w:r w:rsidRPr="0093540A">
        <w:rPr>
          <w:color w:val="auto"/>
        </w:rPr>
        <w:t xml:space="preserve">É admitida a cessão fiduciária de direitos creditícios com instituição financeira, nos termos e de acordo com os procedimentos previstos na </w:t>
      </w:r>
      <w:hyperlink r:id="rId33">
        <w:r w:rsidRPr="0093540A">
          <w:rPr>
            <w:rStyle w:val="Hyperlink"/>
            <w:color w:val="auto"/>
          </w:rPr>
          <w:t xml:space="preserve">Instrução Normativa SEGES/ME nº 53, de 8 de </w:t>
        </w:r>
        <w:r w:rsidR="5D13F57F" w:rsidRPr="0093540A">
          <w:rPr>
            <w:rStyle w:val="Hyperlink"/>
            <w:color w:val="auto"/>
          </w:rPr>
          <w:t>j</w:t>
        </w:r>
        <w:r w:rsidRPr="0093540A">
          <w:rPr>
            <w:rStyle w:val="Hyperlink"/>
            <w:color w:val="auto"/>
          </w:rPr>
          <w:t>ulho de 2020</w:t>
        </w:r>
      </w:hyperlink>
      <w:r w:rsidRPr="0093540A">
        <w:rPr>
          <w:color w:val="auto"/>
        </w:rPr>
        <w:t>, conforme as regras deste presente tópico.</w:t>
      </w:r>
      <w:bookmarkEnd w:id="6"/>
    </w:p>
    <w:p w14:paraId="689EEEC2" w14:textId="16FDA3BE" w:rsidR="00573B28" w:rsidRPr="0093540A" w:rsidRDefault="56CDF2A9" w:rsidP="00DA51E8">
      <w:pPr>
        <w:pStyle w:val="Nivel2"/>
        <w:rPr>
          <w:color w:val="auto"/>
        </w:rPr>
      </w:pPr>
      <w:r w:rsidRPr="0093540A">
        <w:rPr>
          <w:color w:val="auto"/>
        </w:rPr>
        <w:t xml:space="preserve">As cessões de crédito </w:t>
      </w:r>
      <w:r w:rsidR="00A7287F" w:rsidRPr="0093540A">
        <w:rPr>
          <w:rStyle w:val="normaltextrun"/>
          <w:iCs/>
          <w:color w:val="auto"/>
        </w:rPr>
        <w:t xml:space="preserve">não abrangidas pela Instrução Normativa SEGES/ME nº 53, de 8 de julho de 2020, </w:t>
      </w:r>
      <w:r w:rsidRPr="0093540A">
        <w:rPr>
          <w:color w:val="auto"/>
        </w:rPr>
        <w:t>dependerão de prévia aprovação do contratante.</w:t>
      </w:r>
    </w:p>
    <w:p w14:paraId="4380998F" w14:textId="30D38B2E" w:rsidR="00573B28" w:rsidRPr="0093540A" w:rsidRDefault="2975157E" w:rsidP="00DA51E8">
      <w:pPr>
        <w:pStyle w:val="Nivel2"/>
        <w:rPr>
          <w:color w:val="auto"/>
          <w:lang w:eastAsia="en-US"/>
        </w:rPr>
      </w:pPr>
      <w:r w:rsidRPr="0093540A">
        <w:rPr>
          <w:color w:val="auto"/>
          <w:lang w:eastAsia="en-US"/>
        </w:rPr>
        <w:t xml:space="preserve">A eficácia da cessão de crédito </w:t>
      </w:r>
      <w:r w:rsidR="00A7287F" w:rsidRPr="0093540A">
        <w:rPr>
          <w:rStyle w:val="normaltextrun"/>
          <w:iCs/>
          <w:color w:val="auto"/>
        </w:rPr>
        <w:t>não abrangida pela Instrução Normativa SEGES/ME nº 53, de 8 de julho de 2020</w:t>
      </w:r>
      <w:r w:rsidRPr="0093540A">
        <w:rPr>
          <w:color w:val="auto"/>
          <w:lang w:eastAsia="en-US"/>
        </w:rPr>
        <w:t>, em relação à Administração, está condicionada à celebração de termo aditivo ao contrato administrativo.</w:t>
      </w:r>
    </w:p>
    <w:p w14:paraId="378FCA35" w14:textId="6E4FBE0B" w:rsidR="00573B28" w:rsidRPr="0093540A" w:rsidRDefault="2975157E" w:rsidP="00DA51E8">
      <w:pPr>
        <w:pStyle w:val="Nivel2"/>
        <w:rPr>
          <w:color w:val="auto"/>
          <w:lang w:eastAsia="en-US"/>
        </w:rPr>
      </w:pPr>
      <w:r w:rsidRPr="0093540A">
        <w:rPr>
          <w:color w:val="auto"/>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4" w:anchor="art12">
        <w:r w:rsidRPr="0093540A">
          <w:rPr>
            <w:rStyle w:val="Hyperlink"/>
            <w:color w:val="auto"/>
            <w:lang w:eastAsia="en-US"/>
          </w:rPr>
          <w:t>art. 12 da Lei nº 8.429, de 1992</w:t>
        </w:r>
      </w:hyperlink>
      <w:r w:rsidRPr="0093540A">
        <w:rPr>
          <w:color w:val="auto"/>
          <w:lang w:eastAsia="en-US"/>
        </w:rPr>
        <w:t xml:space="preserve">, nos termos do </w:t>
      </w:r>
      <w:hyperlink r:id="rId35">
        <w:r w:rsidRPr="0093540A">
          <w:rPr>
            <w:rStyle w:val="Hyperlink"/>
            <w:color w:val="auto"/>
            <w:lang w:eastAsia="en-US"/>
          </w:rPr>
          <w:t>Parecer JL-01, de 18 de maio de 2020.</w:t>
        </w:r>
      </w:hyperlink>
      <w:bookmarkStart w:id="7" w:name="_Hlk114498447"/>
      <w:bookmarkEnd w:id="7"/>
    </w:p>
    <w:p w14:paraId="224D2321" w14:textId="3722653F" w:rsidR="00573B28" w:rsidRPr="0093540A" w:rsidRDefault="2975157E" w:rsidP="00DA51E8">
      <w:pPr>
        <w:pStyle w:val="Nivel2"/>
        <w:rPr>
          <w:color w:val="auto"/>
          <w:lang w:eastAsia="en-US"/>
        </w:rPr>
      </w:pPr>
      <w:r w:rsidRPr="0093540A">
        <w:rPr>
          <w:color w:val="auto"/>
          <w:lang w:eastAsia="en-US"/>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1E8628A7" w:rsidRPr="0093540A">
        <w:rPr>
          <w:color w:val="auto"/>
          <w:lang w:eastAsia="en-US"/>
        </w:rPr>
        <w:t xml:space="preserve"> (INSTRUÇÃO NORMATIVA Nº 53, DE 8 DE JULHO DE 2020</w:t>
      </w:r>
      <w:r w:rsidR="27484A6C" w:rsidRPr="0093540A">
        <w:rPr>
          <w:color w:val="auto"/>
          <w:lang w:eastAsia="en-US"/>
        </w:rPr>
        <w:t xml:space="preserve"> e Anexos</w:t>
      </w:r>
      <w:r w:rsidR="1E8628A7" w:rsidRPr="0093540A">
        <w:rPr>
          <w:color w:val="auto"/>
          <w:lang w:eastAsia="en-US"/>
        </w:rPr>
        <w:t>)</w:t>
      </w:r>
      <w:bookmarkStart w:id="8" w:name="_Hlk114498479"/>
      <w:bookmarkEnd w:id="8"/>
      <w:r w:rsidRPr="0093540A">
        <w:rPr>
          <w:color w:val="auto"/>
          <w:lang w:eastAsia="en-US"/>
        </w:rPr>
        <w:t>.</w:t>
      </w:r>
    </w:p>
    <w:p w14:paraId="04497498" w14:textId="77777777" w:rsidR="00573B28" w:rsidRPr="0093540A" w:rsidRDefault="2975157E" w:rsidP="00DA51E8">
      <w:pPr>
        <w:pStyle w:val="Nivel2"/>
        <w:rPr>
          <w:color w:val="auto"/>
          <w:lang w:eastAsia="en-US"/>
        </w:rPr>
      </w:pPr>
      <w:r w:rsidRPr="0093540A">
        <w:rPr>
          <w:color w:val="auto"/>
          <w:lang w:eastAsia="en-US"/>
        </w:rPr>
        <w:t>A cessão de crédito não afetará a execução do objeto contratado, que continuará sob a integral responsabilidade do contratado.</w:t>
      </w:r>
    </w:p>
    <w:p w14:paraId="4C51BB96" w14:textId="25DCB5A3" w:rsidR="2B18389F" w:rsidRPr="0093540A" w:rsidRDefault="2B18389F" w:rsidP="00186D2D">
      <w:pPr>
        <w:pStyle w:val="Nvel1-SemNumerao"/>
      </w:pPr>
      <w:r w:rsidRPr="0093540A">
        <w:t>Conta-Depósito Vinculada ou Pagamento por Fato Gerador</w:t>
      </w:r>
    </w:p>
    <w:p w14:paraId="56728145" w14:textId="36B94780" w:rsidR="78505480" w:rsidRPr="0093540A" w:rsidRDefault="2B18389F" w:rsidP="00186D2D">
      <w:pPr>
        <w:pStyle w:val="Nvel1-SemNum"/>
        <w:rPr>
          <w:color w:val="auto"/>
        </w:rPr>
      </w:pPr>
      <w:r w:rsidRPr="0093540A">
        <w:rPr>
          <w:color w:val="auto"/>
        </w:rPr>
        <w:t>Conta-Depósito Vinculada</w:t>
      </w:r>
    </w:p>
    <w:p w14:paraId="5AE09D0F" w14:textId="25870255" w:rsidR="2B18389F" w:rsidRPr="0093540A" w:rsidRDefault="2B18389F" w:rsidP="001A1AD1">
      <w:pPr>
        <w:pStyle w:val="Nvel2-Red"/>
        <w:rPr>
          <w:i w:val="0"/>
        </w:rPr>
      </w:pPr>
      <w:r w:rsidRPr="0093540A">
        <w:rPr>
          <w:i w:val="0"/>
        </w:rPr>
        <w:t>Na presente contratação, a conta-depósito vinculada é isenta de tarifas bancárias.</w:t>
      </w:r>
    </w:p>
    <w:p w14:paraId="4C380D0C" w14:textId="47AD5BBB" w:rsidR="2B18389F" w:rsidRPr="0093540A" w:rsidRDefault="2B18389F" w:rsidP="001A1AD1">
      <w:pPr>
        <w:pStyle w:val="Nvel2-Red"/>
        <w:rPr>
          <w:i w:val="0"/>
        </w:rPr>
      </w:pPr>
      <w:r w:rsidRPr="0093540A">
        <w:rPr>
          <w:i w:val="0"/>
        </w:rPr>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478A7399" w:rsidR="2B18389F" w:rsidRPr="0093540A" w:rsidRDefault="2B18389F" w:rsidP="001A1AD1">
      <w:pPr>
        <w:pStyle w:val="Nvel2-Red"/>
        <w:rPr>
          <w:i w:val="0"/>
        </w:rPr>
      </w:pPr>
      <w:r w:rsidRPr="0093540A">
        <w:rPr>
          <w:i w:val="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0CB33509" w:rsidR="2B18389F" w:rsidRPr="0093540A" w:rsidRDefault="2B18389F" w:rsidP="001A1AD1">
      <w:pPr>
        <w:pStyle w:val="Nvel2-Red"/>
        <w:rPr>
          <w:i w:val="0"/>
        </w:rPr>
      </w:pPr>
      <w:r w:rsidRPr="0093540A">
        <w:rPr>
          <w:i w:val="0"/>
        </w:rPr>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14:paraId="459C45DE" w14:textId="756B9B89" w:rsidR="2B18389F" w:rsidRPr="0093540A" w:rsidRDefault="2B18389F" w:rsidP="001A1AD1">
      <w:pPr>
        <w:pStyle w:val="Nvel2-Red"/>
        <w:rPr>
          <w:i w:val="0"/>
        </w:rPr>
      </w:pPr>
      <w:r w:rsidRPr="0093540A">
        <w:rPr>
          <w:i w:val="0"/>
        </w:rPr>
        <w:t xml:space="preserve">O montante dos depósitos da conta vinculada, conforme item 2 do Anexo XII da IN SEGES/MP n. 5/2017 será igual ao somatório dos valores das provisões a seguir discriminadas, incidentes sobre a </w:t>
      </w:r>
      <w:r w:rsidRPr="0093540A">
        <w:rPr>
          <w:i w:val="0"/>
        </w:rPr>
        <w:lastRenderedPageBreak/>
        <w:t>remuneração, cuja movimentação dependerá de autorização do órgão ou entidade promotora da contratação e será feita exclusivamente para o pagamento das respectivas obrigações:</w:t>
      </w:r>
    </w:p>
    <w:p w14:paraId="4B152D72" w14:textId="2317DCAF" w:rsidR="2B18389F" w:rsidRPr="0093540A" w:rsidRDefault="2B18389F" w:rsidP="720BF7BA">
      <w:pPr>
        <w:pStyle w:val="Nvel3-R"/>
        <w:rPr>
          <w:i w:val="0"/>
          <w:color w:val="auto"/>
        </w:rPr>
      </w:pPr>
      <w:r w:rsidRPr="0093540A">
        <w:rPr>
          <w:i w:val="0"/>
          <w:color w:val="auto"/>
        </w:rPr>
        <w:t>13º (décimo terceiro) salário;</w:t>
      </w:r>
    </w:p>
    <w:p w14:paraId="269D3A2C" w14:textId="0BA405B4" w:rsidR="2B18389F" w:rsidRPr="0093540A" w:rsidRDefault="2B18389F" w:rsidP="720BF7BA">
      <w:pPr>
        <w:pStyle w:val="Nvel3-R"/>
        <w:rPr>
          <w:i w:val="0"/>
          <w:color w:val="auto"/>
        </w:rPr>
      </w:pPr>
      <w:r w:rsidRPr="0093540A">
        <w:rPr>
          <w:i w:val="0"/>
          <w:color w:val="auto"/>
        </w:rPr>
        <w:t>Férias e um terço constitucional de férias;</w:t>
      </w:r>
    </w:p>
    <w:p w14:paraId="156AE925" w14:textId="3CF5B2D3" w:rsidR="2B18389F" w:rsidRPr="0093540A" w:rsidRDefault="2B18389F" w:rsidP="720BF7BA">
      <w:pPr>
        <w:pStyle w:val="Nvel3-R"/>
        <w:rPr>
          <w:i w:val="0"/>
          <w:color w:val="auto"/>
        </w:rPr>
      </w:pPr>
      <w:r w:rsidRPr="0093540A">
        <w:rPr>
          <w:i w:val="0"/>
          <w:color w:val="auto"/>
        </w:rPr>
        <w:t>Multa sobre o FGTS e contribuição social para as rescisões sem justa causa; e</w:t>
      </w:r>
    </w:p>
    <w:p w14:paraId="4A743F10" w14:textId="7B997DF7" w:rsidR="2B18389F" w:rsidRPr="0093540A" w:rsidRDefault="2B18389F" w:rsidP="720BF7BA">
      <w:pPr>
        <w:pStyle w:val="Nvel3-R"/>
        <w:rPr>
          <w:i w:val="0"/>
          <w:color w:val="auto"/>
        </w:rPr>
      </w:pPr>
      <w:r w:rsidRPr="0093540A">
        <w:rPr>
          <w:i w:val="0"/>
          <w:color w:val="auto"/>
        </w:rPr>
        <w:t>Encargos sobre férias e 13º (décimo terceiro) salário.</w:t>
      </w:r>
    </w:p>
    <w:p w14:paraId="443417CF" w14:textId="345598E7" w:rsidR="2B18389F" w:rsidRPr="0093540A" w:rsidRDefault="2B18389F" w:rsidP="720BF7BA">
      <w:pPr>
        <w:pStyle w:val="Nvel3-R"/>
        <w:rPr>
          <w:i w:val="0"/>
          <w:color w:val="auto"/>
        </w:rPr>
      </w:pPr>
      <w:r w:rsidRPr="0093540A">
        <w:rPr>
          <w:i w:val="0"/>
          <w:color w:val="auto"/>
        </w:rPr>
        <w:t>Os percentuais de provisionamento e a forma de cálculo serão aqueles indicados no Anexo XII da IN SEGES/MP n. 5/2017.</w:t>
      </w:r>
    </w:p>
    <w:p w14:paraId="0ACC4692" w14:textId="5BC94A4C" w:rsidR="2B18389F" w:rsidRPr="0093540A" w:rsidRDefault="2B18389F" w:rsidP="001A1AD1">
      <w:pPr>
        <w:pStyle w:val="Nvel2-Red"/>
        <w:rPr>
          <w:i w:val="0"/>
        </w:rPr>
      </w:pPr>
      <w:r w:rsidRPr="0093540A">
        <w:rPr>
          <w:i w:val="0"/>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710E86EE" w:rsidR="2B18389F" w:rsidRPr="0093540A" w:rsidRDefault="2B18389F" w:rsidP="001A1AD1">
      <w:pPr>
        <w:pStyle w:val="Nvel2-Red"/>
        <w:rPr>
          <w:i w:val="0"/>
        </w:rPr>
      </w:pPr>
      <w:r w:rsidRPr="0093540A">
        <w:rPr>
          <w:i w:val="0"/>
        </w:rPr>
        <w:t>Os valores referentes às provisões mencionadas neste edital Termo de Referência que sejam retidos por meio da conta-depósito deixarão de compor o valor mensal a ser pago diretamente à empresa que vier a prestar os serviços.</w:t>
      </w:r>
    </w:p>
    <w:p w14:paraId="315310C5" w14:textId="6AC6B259" w:rsidR="2B18389F" w:rsidRPr="0093540A" w:rsidRDefault="2B18389F" w:rsidP="001A1AD1">
      <w:pPr>
        <w:pStyle w:val="Nvel2-Red"/>
        <w:rPr>
          <w:i w:val="0"/>
        </w:rPr>
      </w:pPr>
      <w:r w:rsidRPr="0093540A">
        <w:rPr>
          <w:i w:val="0"/>
        </w:rPr>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6429561E" w:rsidR="2B18389F" w:rsidRPr="0093540A" w:rsidRDefault="2B18389F" w:rsidP="001A1AD1">
      <w:pPr>
        <w:pStyle w:val="Nvel2-Red"/>
        <w:rPr>
          <w:i w:val="0"/>
        </w:rPr>
      </w:pPr>
      <w:r w:rsidRPr="0093540A">
        <w:rPr>
          <w:i w:val="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621F176A" w:rsidR="2B18389F" w:rsidRPr="0093540A" w:rsidRDefault="2B18389F" w:rsidP="001A1AD1">
      <w:pPr>
        <w:pStyle w:val="Nvel2-Red"/>
        <w:rPr>
          <w:i w:val="0"/>
        </w:rPr>
      </w:pPr>
      <w:r w:rsidRPr="0093540A">
        <w:rPr>
          <w:i w:val="0"/>
        </w:rPr>
        <w:t>A autorização de movimentação deverá especificar que se destina exclusivamente para o pagamento dos encargos trabalhistas ou de eventual indenização trabalhista aos trabalhadores favorecidos.</w:t>
      </w:r>
    </w:p>
    <w:p w14:paraId="7A00F698" w14:textId="4AB78A61" w:rsidR="2B18389F" w:rsidRPr="0093540A" w:rsidRDefault="2B18389F" w:rsidP="001A1AD1">
      <w:pPr>
        <w:pStyle w:val="Nvel2-Red"/>
        <w:rPr>
          <w:i w:val="0"/>
        </w:rPr>
      </w:pPr>
      <w:r w:rsidRPr="0093540A">
        <w:rPr>
          <w:i w:val="0"/>
        </w:rPr>
        <w:t>O contratado deverá apresentar ao contratante, no prazo máximo de 3 (três) dias úteis, contados da movimentação, o comprovante das transferências bancárias realizadas para a quitação das obrigações trabalhistas.</w:t>
      </w:r>
    </w:p>
    <w:p w14:paraId="57A31FF7" w14:textId="1B28E44F" w:rsidR="2B18389F" w:rsidRPr="0093540A" w:rsidRDefault="2B18389F" w:rsidP="001A1AD1">
      <w:pPr>
        <w:pStyle w:val="Nvel2-Red"/>
        <w:rPr>
          <w:i w:val="0"/>
        </w:rPr>
      </w:pPr>
      <w:r w:rsidRPr="0093540A">
        <w:rPr>
          <w:i w:val="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p>
    <w:p w14:paraId="610C3219" w14:textId="424F0AB5" w:rsidR="00573B28" w:rsidRPr="0093540A" w:rsidRDefault="5DA070A6" w:rsidP="00186D2D">
      <w:pPr>
        <w:pStyle w:val="Nivel01"/>
        <w:rPr>
          <w:rFonts w:eastAsia="Calibri"/>
        </w:rPr>
      </w:pPr>
      <w:r w:rsidRPr="0093540A">
        <w:t>FORMA E CRITÉRIOS DE SELEÇÃO DO FORNECEDOR</w:t>
      </w:r>
      <w:r w:rsidR="4CF39C1E" w:rsidRPr="0093540A">
        <w:t xml:space="preserve"> E REGIME DE EXECUÇÃO</w:t>
      </w:r>
    </w:p>
    <w:p w14:paraId="2BEAE337" w14:textId="77777777" w:rsidR="00573B28" w:rsidRPr="0093540A" w:rsidRDefault="00573B28" w:rsidP="00186D2D">
      <w:pPr>
        <w:pStyle w:val="Nvel1-SemNumerao"/>
        <w:rPr>
          <w:rFonts w:eastAsiaTheme="minorEastAsia"/>
        </w:rPr>
      </w:pPr>
      <w:r w:rsidRPr="0093540A">
        <w:t>Forma de seleção e critério de julgamento da proposta</w:t>
      </w:r>
    </w:p>
    <w:p w14:paraId="6D1B91AA" w14:textId="7BE55630" w:rsidR="00573B28" w:rsidRPr="0093540A" w:rsidRDefault="244FED63" w:rsidP="00DA51E8">
      <w:pPr>
        <w:pStyle w:val="Nivel2"/>
        <w:rPr>
          <w:color w:val="auto"/>
        </w:rPr>
      </w:pPr>
      <w:r w:rsidRPr="0093540A">
        <w:rPr>
          <w:color w:val="auto"/>
        </w:rPr>
        <w:t>O fornecedor será selecionado por meio da realização de procedimento de LICITAÇÃO, na modalidade PREGÃO, sob a forma ELETRÔNICA, com adoção do critério de julgamento pelo MENOR PREÇO.</w:t>
      </w:r>
    </w:p>
    <w:p w14:paraId="59997A2F" w14:textId="7E92B403" w:rsidR="651C18F8" w:rsidRPr="0093540A" w:rsidRDefault="651C18F8" w:rsidP="00DA51E8">
      <w:pPr>
        <w:pStyle w:val="Nivel2"/>
        <w:numPr>
          <w:ilvl w:val="0"/>
          <w:numId w:val="0"/>
        </w:numPr>
        <w:rPr>
          <w:color w:val="auto"/>
        </w:rPr>
      </w:pPr>
      <w:r w:rsidRPr="0093540A">
        <w:rPr>
          <w:color w:val="auto"/>
        </w:rPr>
        <w:t>Regime de Execução</w:t>
      </w:r>
    </w:p>
    <w:p w14:paraId="11F60E04" w14:textId="679531F1" w:rsidR="651C18F8" w:rsidRPr="0093540A" w:rsidRDefault="651C18F8" w:rsidP="00DA51E8">
      <w:pPr>
        <w:pStyle w:val="Nivel2"/>
        <w:rPr>
          <w:color w:val="auto"/>
        </w:rPr>
      </w:pPr>
      <w:r w:rsidRPr="0093540A">
        <w:rPr>
          <w:color w:val="auto"/>
        </w:rPr>
        <w:t xml:space="preserve">O regime de execução do contrato será </w:t>
      </w:r>
      <w:r w:rsidR="00AF79CE" w:rsidRPr="0093540A">
        <w:rPr>
          <w:color w:val="auto"/>
        </w:rPr>
        <w:t>de Empreitada por Preço Global</w:t>
      </w:r>
      <w:r w:rsidRPr="0093540A">
        <w:rPr>
          <w:color w:val="auto"/>
        </w:rPr>
        <w:t>.</w:t>
      </w:r>
    </w:p>
    <w:p w14:paraId="55B01B0C" w14:textId="77777777" w:rsidR="00573B28" w:rsidRPr="0093540A" w:rsidRDefault="244FED63" w:rsidP="00186D2D">
      <w:pPr>
        <w:pStyle w:val="Nvel1-SemNumerao"/>
      </w:pPr>
      <w:r w:rsidRPr="0093540A">
        <w:lastRenderedPageBreak/>
        <w:t>Exigências de habilitação</w:t>
      </w:r>
    </w:p>
    <w:p w14:paraId="600A719A" w14:textId="77777777" w:rsidR="00573B28" w:rsidRPr="0093540A" w:rsidRDefault="40C2371A" w:rsidP="00DA51E8">
      <w:pPr>
        <w:pStyle w:val="Nivel2"/>
        <w:rPr>
          <w:color w:val="auto"/>
        </w:rPr>
      </w:pPr>
      <w:r w:rsidRPr="0093540A">
        <w:rPr>
          <w:color w:val="auto"/>
        </w:rPr>
        <w:t>Para fins de habilitação, deverá o licitante comprovar os seguintes requisitos:</w:t>
      </w:r>
    </w:p>
    <w:p w14:paraId="26861B5B" w14:textId="77777777" w:rsidR="00573B28" w:rsidRPr="0093540A" w:rsidRDefault="00573B28" w:rsidP="00186D2D">
      <w:pPr>
        <w:pStyle w:val="Nvel1-SemNumerao"/>
      </w:pPr>
      <w:r w:rsidRPr="0093540A">
        <w:t>Habilitação jurídica</w:t>
      </w:r>
    </w:p>
    <w:p w14:paraId="01D44B27" w14:textId="5AA0E60F" w:rsidR="00573B28" w:rsidRPr="0093540A" w:rsidRDefault="40C2371A" w:rsidP="00DA51E8">
      <w:pPr>
        <w:pStyle w:val="Nivel2"/>
        <w:rPr>
          <w:color w:val="auto"/>
        </w:rPr>
      </w:pPr>
      <w:bookmarkStart w:id="9" w:name="_Ref115800561"/>
      <w:r w:rsidRPr="0093540A">
        <w:rPr>
          <w:b/>
          <w:bCs/>
          <w:color w:val="auto"/>
        </w:rPr>
        <w:t>Pessoa física:</w:t>
      </w:r>
      <w:r w:rsidRPr="0093540A">
        <w:rPr>
          <w:color w:val="auto"/>
        </w:rPr>
        <w:t xml:space="preserve"> cédula de identidade (RG) ou documento equivalente que, por força de lei, tenha validade para fins de identificação em todo o território nacional;</w:t>
      </w:r>
      <w:bookmarkEnd w:id="9"/>
    </w:p>
    <w:p w14:paraId="556FB7F0" w14:textId="5CB13D86" w:rsidR="00F53FA9" w:rsidRPr="0093540A" w:rsidRDefault="0E4362F6" w:rsidP="00DA51E8">
      <w:pPr>
        <w:pStyle w:val="Nivel2"/>
        <w:rPr>
          <w:color w:val="auto"/>
        </w:rPr>
      </w:pPr>
      <w:r w:rsidRPr="0093540A">
        <w:rPr>
          <w:b/>
          <w:bCs/>
          <w:color w:val="auto"/>
        </w:rPr>
        <w:t>Empresário individual</w:t>
      </w:r>
      <w:r w:rsidRPr="0093540A">
        <w:rPr>
          <w:color w:val="auto"/>
        </w:rPr>
        <w:t>: inscrição no Registro Público de Empresas Mercantis, a cargo da Junta Comercial da respectiva sede;</w:t>
      </w:r>
    </w:p>
    <w:p w14:paraId="37D0BA3E" w14:textId="3C3DF385" w:rsidR="2A594296" w:rsidRPr="0093540A" w:rsidRDefault="4DF0468D" w:rsidP="00DA51E8">
      <w:pPr>
        <w:pStyle w:val="Nivel2"/>
        <w:rPr>
          <w:color w:val="auto"/>
        </w:rPr>
      </w:pPr>
      <w:r w:rsidRPr="0093540A">
        <w:rPr>
          <w:b/>
          <w:bCs/>
          <w:color w:val="auto"/>
        </w:rPr>
        <w:t>Microempreendedor Individual - MEI</w:t>
      </w:r>
      <w:r w:rsidRPr="0093540A">
        <w:rPr>
          <w:color w:val="auto"/>
        </w:rPr>
        <w:t>: Certificado da Condição de Microempreendedor Individual - CCMEI, cuja aceitação ficará condicionada à verificação da autenticidade no sítio https://www.gov.br/empresas-e-negocios/pt-br/empreendedor;</w:t>
      </w:r>
    </w:p>
    <w:p w14:paraId="336BFE6A" w14:textId="77777777" w:rsidR="00573B28" w:rsidRPr="0093540A" w:rsidRDefault="40C2371A" w:rsidP="00DA51E8">
      <w:pPr>
        <w:pStyle w:val="Nivel2"/>
        <w:rPr>
          <w:color w:val="auto"/>
        </w:rPr>
      </w:pPr>
      <w:r w:rsidRPr="0093540A">
        <w:rPr>
          <w:color w:val="auto"/>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043AAB9A" w:rsidR="00573B28" w:rsidRPr="0093540A" w:rsidRDefault="40C2371A" w:rsidP="00DA51E8">
      <w:pPr>
        <w:pStyle w:val="Nivel2"/>
        <w:rPr>
          <w:color w:val="auto"/>
        </w:rPr>
      </w:pPr>
      <w:r w:rsidRPr="0093540A">
        <w:rPr>
          <w:b/>
          <w:bCs/>
          <w:color w:val="auto"/>
        </w:rPr>
        <w:t>Sociedade empresária estrangeira</w:t>
      </w:r>
      <w:r w:rsidRPr="0093540A">
        <w:rPr>
          <w:color w:val="auto"/>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36">
        <w:r w:rsidRPr="0093540A">
          <w:rPr>
            <w:rStyle w:val="Hyperlink"/>
            <w:color w:val="auto"/>
          </w:rPr>
          <w:t>Instrução Normativa DREI/ME n.º 77, de 18 de março de 2020</w:t>
        </w:r>
      </w:hyperlink>
      <w:r w:rsidRPr="0093540A">
        <w:rPr>
          <w:color w:val="auto"/>
        </w:rPr>
        <w:t>.</w:t>
      </w:r>
    </w:p>
    <w:p w14:paraId="40B9645B" w14:textId="77777777" w:rsidR="00573B28" w:rsidRPr="0093540A" w:rsidRDefault="40C2371A" w:rsidP="00DA51E8">
      <w:pPr>
        <w:pStyle w:val="Nivel2"/>
        <w:rPr>
          <w:color w:val="auto"/>
        </w:rPr>
      </w:pPr>
      <w:r w:rsidRPr="0093540A">
        <w:rPr>
          <w:b/>
          <w:bCs/>
          <w:color w:val="auto"/>
        </w:rPr>
        <w:t>Sociedade simples</w:t>
      </w:r>
      <w:r w:rsidRPr="0093540A">
        <w:rPr>
          <w:color w:val="auto"/>
        </w:rPr>
        <w:t>: inscrição do ato constitutivo no Registro Civil de Pessoas Jurídicas do local de sua sede, acompanhada de documento comprobatório de seus administradores;</w:t>
      </w:r>
    </w:p>
    <w:p w14:paraId="234BBE64" w14:textId="187EED1F" w:rsidR="00573B28" w:rsidRPr="0093540A" w:rsidRDefault="56CDF2A9" w:rsidP="00DA51E8">
      <w:pPr>
        <w:pStyle w:val="Nivel2"/>
        <w:rPr>
          <w:color w:val="auto"/>
        </w:rPr>
      </w:pPr>
      <w:r w:rsidRPr="0093540A">
        <w:rPr>
          <w:b/>
          <w:bCs/>
          <w:color w:val="auto"/>
        </w:rPr>
        <w:t>Filial, sucursal ou agência de sociedade simples ou empresária</w:t>
      </w:r>
      <w:r w:rsidRPr="0093540A">
        <w:rPr>
          <w:color w:val="auto"/>
        </w:rPr>
        <w:t xml:space="preserve">: inscrição do ato constitutivo da filial, sucursal ou agência da sociedade simples ou empresária, respectivamente, no Registro Civil das Pessoas Jurídicas ou no Registro Público de Empresas </w:t>
      </w:r>
      <w:bookmarkStart w:id="10" w:name="_Int_ySfCXwr4"/>
      <w:r w:rsidRPr="0093540A">
        <w:rPr>
          <w:color w:val="auto"/>
        </w:rPr>
        <w:t>Mercantis onde</w:t>
      </w:r>
      <w:bookmarkEnd w:id="10"/>
      <w:r w:rsidRPr="0093540A">
        <w:rPr>
          <w:color w:val="auto"/>
        </w:rPr>
        <w:t xml:space="preserve"> opera, com averbação no Registro onde tem sede a matriz</w:t>
      </w:r>
      <w:r w:rsidR="674EACD8" w:rsidRPr="0093540A">
        <w:rPr>
          <w:color w:val="auto"/>
        </w:rPr>
        <w:t>;</w:t>
      </w:r>
    </w:p>
    <w:p w14:paraId="34B45273" w14:textId="77777777" w:rsidR="00573B28" w:rsidRPr="0093540A" w:rsidRDefault="56CDF2A9" w:rsidP="00DA51E8">
      <w:pPr>
        <w:pStyle w:val="Nivel2"/>
        <w:rPr>
          <w:color w:val="auto"/>
        </w:rPr>
      </w:pPr>
      <w:r w:rsidRPr="0093540A">
        <w:rPr>
          <w:color w:val="auto"/>
        </w:rPr>
        <w:t>Os documentos apresentados deverão estar acompanhados de todas as alterações ou da consolidação respectiva.</w:t>
      </w:r>
    </w:p>
    <w:p w14:paraId="04CBC279" w14:textId="77777777" w:rsidR="00573B28" w:rsidRPr="0093540A" w:rsidRDefault="00573B28" w:rsidP="00186D2D">
      <w:pPr>
        <w:pStyle w:val="Nvel1-SemNumerao"/>
      </w:pPr>
      <w:r w:rsidRPr="0093540A">
        <w:t>Habilitação fiscal, social e trabalhista</w:t>
      </w:r>
    </w:p>
    <w:p w14:paraId="17F05461" w14:textId="77777777" w:rsidR="00573B28" w:rsidRPr="0093540A" w:rsidRDefault="56CDF2A9" w:rsidP="00DA51E8">
      <w:pPr>
        <w:pStyle w:val="Nivel2"/>
        <w:rPr>
          <w:color w:val="auto"/>
        </w:rPr>
      </w:pPr>
      <w:r w:rsidRPr="0093540A">
        <w:rPr>
          <w:color w:val="auto"/>
        </w:rPr>
        <w:t>Prova de inscrição no Cadastro Nacional de Pessoas Jurídicas ou no Cadastro de Pessoas Físicas, conforme o caso;</w:t>
      </w:r>
    </w:p>
    <w:p w14:paraId="79E1DE75" w14:textId="59D5F34F" w:rsidR="00573B28" w:rsidRPr="0093540A" w:rsidRDefault="56CDF2A9" w:rsidP="00DA51E8">
      <w:pPr>
        <w:pStyle w:val="Nivel2"/>
        <w:rPr>
          <w:color w:val="auto"/>
        </w:rPr>
      </w:pPr>
      <w:r w:rsidRPr="0093540A">
        <w:rPr>
          <w:color w:val="auto"/>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w:t>
      </w:r>
      <w:hyperlink r:id="rId37">
        <w:r w:rsidRPr="0093540A">
          <w:rPr>
            <w:rStyle w:val="Hyperlink"/>
            <w:color w:val="auto"/>
          </w:rPr>
          <w:t>Portaria Conjunta nº 1.751, de 02 de outubro de 2014</w:t>
        </w:r>
      </w:hyperlink>
      <w:r w:rsidRPr="0093540A">
        <w:rPr>
          <w:color w:val="auto"/>
        </w:rPr>
        <w:t>, do Secretário da Receita Federal do Brasil e da Procuradora-Geral da Fazenda Nacional.</w:t>
      </w:r>
    </w:p>
    <w:p w14:paraId="69202ACF" w14:textId="77777777" w:rsidR="00573B28" w:rsidRPr="0093540A" w:rsidRDefault="56CDF2A9" w:rsidP="00DA51E8">
      <w:pPr>
        <w:pStyle w:val="Nivel2"/>
        <w:rPr>
          <w:color w:val="auto"/>
        </w:rPr>
      </w:pPr>
      <w:r w:rsidRPr="0093540A">
        <w:rPr>
          <w:color w:val="auto"/>
        </w:rPr>
        <w:t>Prova de regularidade com o Fundo de Garantia do Tempo de Serviço (FGTS);</w:t>
      </w:r>
    </w:p>
    <w:p w14:paraId="12172E3B" w14:textId="7FE3F8A9" w:rsidR="00573B28" w:rsidRPr="0093540A" w:rsidRDefault="56CDF2A9" w:rsidP="00DA51E8">
      <w:pPr>
        <w:pStyle w:val="Nivel2"/>
        <w:rPr>
          <w:color w:val="auto"/>
        </w:rPr>
      </w:pPr>
      <w:r w:rsidRPr="0093540A">
        <w:rPr>
          <w:color w:val="auto"/>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8">
        <w:r w:rsidRPr="0093540A">
          <w:rPr>
            <w:rStyle w:val="Hyperlink"/>
            <w:color w:val="auto"/>
          </w:rPr>
          <w:t>Decreto-Lei nº 5.452, de 1º de maio de 1943;</w:t>
        </w:r>
      </w:hyperlink>
    </w:p>
    <w:p w14:paraId="1E55378C" w14:textId="3CDF7DA2" w:rsidR="00573B28" w:rsidRPr="0093540A" w:rsidRDefault="56CDF2A9" w:rsidP="00DA51E8">
      <w:pPr>
        <w:pStyle w:val="Nivel2"/>
        <w:rPr>
          <w:color w:val="auto"/>
        </w:rPr>
      </w:pPr>
      <w:r w:rsidRPr="0093540A">
        <w:rPr>
          <w:color w:val="auto"/>
        </w:rPr>
        <w:t xml:space="preserve">Prova de inscrição no cadastro de contribuintes </w:t>
      </w:r>
      <w:r w:rsidRPr="0093540A">
        <w:rPr>
          <w:iCs/>
          <w:color w:val="auto"/>
        </w:rPr>
        <w:t>Municipal</w:t>
      </w:r>
      <w:r w:rsidRPr="0093540A">
        <w:rPr>
          <w:color w:val="auto"/>
        </w:rPr>
        <w:t xml:space="preserve"> relativo ao domicílio ou sede do fornecedor, pertinente ao seu ramo de atividade e compatível com o objeto contratual; </w:t>
      </w:r>
    </w:p>
    <w:p w14:paraId="4640AC7B" w14:textId="63977B47" w:rsidR="00573B28" w:rsidRPr="0093540A" w:rsidRDefault="56CDF2A9" w:rsidP="00DA51E8">
      <w:pPr>
        <w:pStyle w:val="Nivel2"/>
        <w:rPr>
          <w:color w:val="auto"/>
        </w:rPr>
      </w:pPr>
      <w:r w:rsidRPr="0093540A">
        <w:rPr>
          <w:color w:val="auto"/>
        </w:rPr>
        <w:t xml:space="preserve">Prova de regularidade com a Fazenda </w:t>
      </w:r>
      <w:r w:rsidRPr="0093540A">
        <w:rPr>
          <w:iCs/>
          <w:color w:val="auto"/>
        </w:rPr>
        <w:t>Municipal</w:t>
      </w:r>
      <w:r w:rsidRPr="0093540A">
        <w:rPr>
          <w:color w:val="auto"/>
        </w:rPr>
        <w:t xml:space="preserve"> do domicílio ou sede do fornecedor, relativa à atividade em cujo exercício contrata ou concorre;</w:t>
      </w:r>
    </w:p>
    <w:p w14:paraId="58555ECE" w14:textId="77C78012" w:rsidR="00573B28" w:rsidRPr="0093540A" w:rsidRDefault="56CDF2A9" w:rsidP="00DA51E8">
      <w:pPr>
        <w:pStyle w:val="Nivel2"/>
        <w:rPr>
          <w:color w:val="auto"/>
        </w:rPr>
      </w:pPr>
      <w:r w:rsidRPr="0093540A">
        <w:rPr>
          <w:color w:val="auto"/>
        </w:rPr>
        <w:lastRenderedPageBreak/>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4EBDBB13" w:rsidR="5816885F" w:rsidRPr="0093540A" w:rsidRDefault="5440D6D7" w:rsidP="00DA51E8">
      <w:pPr>
        <w:pStyle w:val="Nivel2"/>
        <w:rPr>
          <w:color w:val="auto"/>
        </w:rPr>
      </w:pPr>
      <w:bookmarkStart w:id="11" w:name="_Hlk121934117"/>
      <w:r w:rsidRPr="0093540A">
        <w:rPr>
          <w:color w:val="auto"/>
        </w:rPr>
        <w:t xml:space="preserve">O fornecedor enquadrado como microempreendedor individual que pretenda auferir os benefícios do tratamento diferenciado previstos na </w:t>
      </w:r>
      <w:hyperlink r:id="rId39">
        <w:r w:rsidRPr="0093540A">
          <w:rPr>
            <w:rStyle w:val="Hyperlink"/>
            <w:color w:val="auto"/>
          </w:rPr>
          <w:t>Lei Complementar n. 123, de 2006</w:t>
        </w:r>
      </w:hyperlink>
      <w:r w:rsidRPr="0093540A">
        <w:rPr>
          <w:color w:val="auto"/>
        </w:rPr>
        <w:t>, estará dispensado da prova de inscrição nos cadastros de contribuintes estadual e municipal.</w:t>
      </w:r>
      <w:bookmarkEnd w:id="11"/>
    </w:p>
    <w:p w14:paraId="32CEDBB2" w14:textId="77777777" w:rsidR="00573B28" w:rsidRPr="0093540A" w:rsidRDefault="058EBA54" w:rsidP="00186D2D">
      <w:pPr>
        <w:pStyle w:val="Nvel1-SemNumerao"/>
      </w:pPr>
      <w:r w:rsidRPr="0093540A">
        <w:t>Qualificação Econômico-Financeira</w:t>
      </w:r>
    </w:p>
    <w:p w14:paraId="73B98704" w14:textId="65A8FEA9" w:rsidR="00573B28" w:rsidRPr="0093540A" w:rsidRDefault="5440D6D7" w:rsidP="00DA51E8">
      <w:pPr>
        <w:pStyle w:val="Nivel2"/>
        <w:rPr>
          <w:color w:val="auto"/>
        </w:rPr>
      </w:pPr>
      <w:r w:rsidRPr="0093540A">
        <w:rPr>
          <w:color w:val="auto"/>
        </w:rPr>
        <w:t>certidão negativa de insolvência civil expedida pelo distribuidor do domicílio ou sede do licitante, caso se trate de pessoa física, desde que admitida a sua participação na licitação (</w:t>
      </w:r>
      <w:hyperlink r:id="rId40">
        <w:r w:rsidRPr="0093540A">
          <w:rPr>
            <w:rStyle w:val="Hyperlink"/>
            <w:color w:val="auto"/>
          </w:rPr>
          <w:t>art. 5º, inciso II, alínea “c”, da Instrução Normativa Seges/ME nº 116, de 2021</w:t>
        </w:r>
      </w:hyperlink>
      <w:r w:rsidRPr="0093540A">
        <w:rPr>
          <w:color w:val="auto"/>
        </w:rPr>
        <w:t xml:space="preserve">), ou de sociedade simples; </w:t>
      </w:r>
    </w:p>
    <w:p w14:paraId="2F7D9FA3" w14:textId="1F3E7436" w:rsidR="00573B28" w:rsidRPr="0093540A" w:rsidRDefault="5440D6D7" w:rsidP="00DA51E8">
      <w:pPr>
        <w:pStyle w:val="Nivel2"/>
        <w:rPr>
          <w:color w:val="auto"/>
        </w:rPr>
      </w:pPr>
      <w:r w:rsidRPr="0093540A">
        <w:rPr>
          <w:color w:val="auto"/>
        </w:rPr>
        <w:t xml:space="preserve">certidão negativa de falência expedida pelo distribuidor da sede do fornecedor - </w:t>
      </w:r>
      <w:hyperlink r:id="rId41" w:anchor="art69">
        <w:r w:rsidRPr="0093540A">
          <w:rPr>
            <w:rStyle w:val="Hyperlink"/>
            <w:color w:val="auto"/>
          </w:rPr>
          <w:t xml:space="preserve">Lei nº 14.133, de 2021, art. 69, </w:t>
        </w:r>
        <w:r w:rsidRPr="0093540A">
          <w:rPr>
            <w:rStyle w:val="Hyperlink"/>
            <w:iCs/>
            <w:color w:val="auto"/>
          </w:rPr>
          <w:t>caput</w:t>
        </w:r>
        <w:r w:rsidRPr="0093540A">
          <w:rPr>
            <w:rStyle w:val="Hyperlink"/>
            <w:color w:val="auto"/>
          </w:rPr>
          <w:t>, inciso II</w:t>
        </w:r>
      </w:hyperlink>
      <w:r w:rsidRPr="0093540A">
        <w:rPr>
          <w:color w:val="auto"/>
        </w:rPr>
        <w:t>);</w:t>
      </w:r>
    </w:p>
    <w:p w14:paraId="016B4713" w14:textId="600E89E6" w:rsidR="00573B28" w:rsidRPr="0093540A" w:rsidRDefault="322F0FA5" w:rsidP="00DA51E8">
      <w:pPr>
        <w:pStyle w:val="Nivel2"/>
        <w:rPr>
          <w:color w:val="auto"/>
        </w:rPr>
      </w:pPr>
      <w:r w:rsidRPr="0093540A">
        <w:rPr>
          <w:color w:val="auto"/>
        </w:rPr>
        <w:t>balanço patrimonial, demonstração de resultado de exercício e demais demonstrações contábeis dos 2 (dois) últimos exercícios sociais</w:t>
      </w:r>
      <w:r w:rsidR="777C2128" w:rsidRPr="0093540A">
        <w:rPr>
          <w:color w:val="auto"/>
        </w:rPr>
        <w:t>, comprovando</w:t>
      </w:r>
      <w:r w:rsidR="6867AF8C" w:rsidRPr="0093540A">
        <w:rPr>
          <w:color w:val="auto"/>
        </w:rPr>
        <w:t>;</w:t>
      </w:r>
    </w:p>
    <w:p w14:paraId="338C7DCE" w14:textId="65B97A06" w:rsidR="1040E51E" w:rsidRPr="0093540A" w:rsidRDefault="60E3D31A" w:rsidP="29D2E287">
      <w:pPr>
        <w:pStyle w:val="Nivel3-erro"/>
      </w:pPr>
      <w:r w:rsidRPr="0093540A">
        <w:t>índices de Liquidez Geral (LG), Liquidez Corrente (LC), e Solvência Geral (SG) superiores a 1 (um);</w:t>
      </w:r>
    </w:p>
    <w:p w14:paraId="67A84D23" w14:textId="3C92DEEE" w:rsidR="1040E51E" w:rsidRPr="0093540A" w:rsidRDefault="60E3D31A" w:rsidP="29D2E287">
      <w:pPr>
        <w:pStyle w:val="Nivel3-erro"/>
      </w:pPr>
      <w:r w:rsidRPr="0093540A">
        <w:t>capital Circulante Líquido ou Capital de Giro (Ativo Circulante - Passivo Circulante) de, no mínimo, 16,66% (dezesseis inteiros e sessenta e seis centésimos por cento) do valor estimado da contratação;</w:t>
      </w:r>
    </w:p>
    <w:p w14:paraId="3497EBB8" w14:textId="2D6B8897" w:rsidR="1040E51E" w:rsidRPr="0093540A" w:rsidRDefault="60E3D31A" w:rsidP="29D2E287">
      <w:pPr>
        <w:pStyle w:val="Nivel3-erro"/>
      </w:pPr>
      <w:r w:rsidRPr="0093540A">
        <w:t>patrimônio líquido de 10% (dez por cento) do valor estimado da contratação;</w:t>
      </w:r>
    </w:p>
    <w:p w14:paraId="3E29927B" w14:textId="12DBBF9C" w:rsidR="0071659B" w:rsidRPr="0093540A" w:rsidRDefault="31F34AB0" w:rsidP="00B946B5">
      <w:pPr>
        <w:pStyle w:val="Nivel3-erro"/>
      </w:pPr>
      <w:r w:rsidRPr="0093540A">
        <w:t xml:space="preserve">As empresas criadas no exercício financeiro </w:t>
      </w:r>
      <w:r w:rsidR="7C85C07B" w:rsidRPr="0093540A">
        <w:t xml:space="preserve">da licitação </w:t>
      </w:r>
      <w:r w:rsidRPr="0093540A">
        <w:t>deverão atender a todas as exigências da habilitação e poderão substituir os demonstrativos contábeis pelo balanço de abertura</w:t>
      </w:r>
      <w:r w:rsidR="75E0F496" w:rsidRPr="0093540A">
        <w:t>;</w:t>
      </w:r>
    </w:p>
    <w:p w14:paraId="273B72C7" w14:textId="5F922004" w:rsidR="00C5779A" w:rsidRPr="0093540A" w:rsidRDefault="31F34AB0" w:rsidP="00B946B5">
      <w:pPr>
        <w:pStyle w:val="Nivel3-erro"/>
      </w:pPr>
      <w:r w:rsidRPr="0093540A">
        <w:t>Os documentos referidos acima limitar-se-ão ao último exercício no caso de a pessoa jurídica ter sido constituída há menos de 2 (dois) anos</w:t>
      </w:r>
      <w:r w:rsidR="142E5747" w:rsidRPr="0093540A">
        <w:t>;</w:t>
      </w:r>
    </w:p>
    <w:p w14:paraId="6B31A32B" w14:textId="30259187" w:rsidR="142E5747" w:rsidRPr="0093540A" w:rsidRDefault="142E5747" w:rsidP="24A77F44">
      <w:pPr>
        <w:pStyle w:val="Nivel3-erro"/>
        <w:rPr>
          <w:rFonts w:eastAsia="MS Mincho"/>
          <w:szCs w:val="20"/>
        </w:rPr>
      </w:pPr>
      <w:r w:rsidRPr="0093540A">
        <w:rPr>
          <w:rFonts w:eastAsia="MS Mincho"/>
        </w:rPr>
        <w:t xml:space="preserve">Os documentos referidos acima deverão ser exigidos com base no limite definido pela Receita Federal do Brasil para transmissão da Escrituração Contábil Digital - ECD ao Sped. </w:t>
      </w:r>
    </w:p>
    <w:p w14:paraId="524129CF" w14:textId="1FA9F50C" w:rsidR="00573B28" w:rsidRPr="0093540A" w:rsidRDefault="6AB33315" w:rsidP="00DA51E8">
      <w:pPr>
        <w:pStyle w:val="Nivel2"/>
        <w:rPr>
          <w:color w:val="auto"/>
        </w:rPr>
      </w:pPr>
      <w:r w:rsidRPr="0093540A">
        <w:rPr>
          <w:color w:val="auto"/>
        </w:rPr>
        <w:t xml:space="preserve">Declaração do licitante, acompanhada da relação de compromissos assumidos, conforme modelo constante </w:t>
      </w:r>
      <w:r w:rsidR="006D6E16" w:rsidRPr="0093540A">
        <w:rPr>
          <w:color w:val="auto"/>
        </w:rPr>
        <w:t>em</w:t>
      </w:r>
      <w:r w:rsidRPr="0093540A">
        <w:rPr>
          <w:color w:val="auto"/>
        </w:rPr>
        <w:t xml:space="preserve"> Anexo </w:t>
      </w:r>
      <w:r w:rsidR="006D6E16" w:rsidRPr="0093540A">
        <w:rPr>
          <w:color w:val="auto"/>
        </w:rPr>
        <w:t>próprio</w:t>
      </w:r>
      <w:r w:rsidRPr="0093540A">
        <w:rPr>
          <w:color w:val="auto"/>
        </w:rPr>
        <w:t xml:space="preserve"> deste termo de referência de que um doze avos dos contratos firmados com a Administração Pública e/ou com a iniciativa privada vigentes na data apresentação da proposta não é superior ao patrimônio líquido do licitante, observados os seguintes requisitos:</w:t>
      </w:r>
    </w:p>
    <w:p w14:paraId="0D895116" w14:textId="35A7946D" w:rsidR="00573B28" w:rsidRPr="0093540A" w:rsidRDefault="144DB946" w:rsidP="00B946B5">
      <w:pPr>
        <w:pStyle w:val="Nivel3-erro"/>
      </w:pPr>
      <w:r w:rsidRPr="0093540A">
        <w:t>a declaração deve ser acompanhada da Demonstração do Resultado do Exercício (DRE), relativa ao último exercício social; e</w:t>
      </w:r>
    </w:p>
    <w:p w14:paraId="7D4F3395" w14:textId="6FF59A14" w:rsidR="00573B28" w:rsidRPr="0093540A" w:rsidRDefault="144DB946" w:rsidP="00B946B5">
      <w:pPr>
        <w:pStyle w:val="Nivel3-erro"/>
      </w:pPr>
      <w:r w:rsidRPr="0093540A">
        <w:t>caso a diferença entre a declaração e a receita bruta discriminada na Demonstração do Resultado do Exercício (DRE) apresentada seja superior a 10% (dez por cento), para mais ou para menos, o licitante deverá apresentar justificativas.</w:t>
      </w:r>
    </w:p>
    <w:p w14:paraId="769E192B" w14:textId="467D5202" w:rsidR="00573B28" w:rsidRPr="0093540A" w:rsidRDefault="4DF1521B" w:rsidP="00DA51E8">
      <w:pPr>
        <w:pStyle w:val="Nivel2"/>
        <w:rPr>
          <w:color w:val="auto"/>
        </w:rPr>
      </w:pPr>
      <w:r w:rsidRPr="0093540A">
        <w:rPr>
          <w:color w:val="auto"/>
        </w:rPr>
        <w:t>As empresas criadas no exercício financeiro da licitação deverão atender a todas as exigências da habilitação e poderão substituir os demonstrativos contábeis pelo balanço de abertura. (Lei nº 14.133, de 2021, art. 65, §1º).</w:t>
      </w:r>
    </w:p>
    <w:p w14:paraId="2CEF2F09" w14:textId="5213D28B" w:rsidR="00573B28" w:rsidRPr="0093540A" w:rsidRDefault="35BE2162" w:rsidP="00DA51E8">
      <w:pPr>
        <w:pStyle w:val="Nivel2"/>
        <w:rPr>
          <w:color w:val="auto"/>
        </w:rPr>
      </w:pPr>
      <w:r w:rsidRPr="0093540A">
        <w:rPr>
          <w:color w:val="auto"/>
        </w:rPr>
        <w:t>O atendimento dos índices econômicos previstos neste item deverá ser atestado mediante declaração assinada por profissional habilitado da área contábil, apresentada pelo fornecedor.</w:t>
      </w:r>
    </w:p>
    <w:p w14:paraId="763B237E" w14:textId="5D69F5AA" w:rsidR="00573B28" w:rsidRPr="0093540A" w:rsidRDefault="1B86524E" w:rsidP="00186D2D">
      <w:pPr>
        <w:pStyle w:val="Nvel1-SemNumerao"/>
      </w:pPr>
      <w:r w:rsidRPr="0093540A">
        <w:lastRenderedPageBreak/>
        <w:t>Qualificação Técnic</w:t>
      </w:r>
      <w:r w:rsidR="002967D4" w:rsidRPr="0093540A">
        <w:t>a</w:t>
      </w:r>
    </w:p>
    <w:p w14:paraId="2BD115BE" w14:textId="33B0236B" w:rsidR="008B792E" w:rsidRPr="0093540A" w:rsidRDefault="1BBA2659" w:rsidP="001A1AD1">
      <w:pPr>
        <w:pStyle w:val="Nvel2-Red"/>
        <w:rPr>
          <w:i w:val="0"/>
        </w:rPr>
      </w:pPr>
      <w:bookmarkStart w:id="12" w:name="_Ref123202723"/>
      <w:r w:rsidRPr="0093540A">
        <w:rPr>
          <w:i w:val="0"/>
        </w:rPr>
        <w:t>Declaração de que o licitante tomou conhecimento de todas as informações e das condições locais para o cumprimento das obrigações objeto da licitação;</w:t>
      </w:r>
      <w:bookmarkEnd w:id="12"/>
    </w:p>
    <w:p w14:paraId="0B1EA46C" w14:textId="0C4C7192" w:rsidR="00FC1BE4" w:rsidRPr="0093540A" w:rsidRDefault="07894714" w:rsidP="00B946B5">
      <w:pPr>
        <w:pStyle w:val="Nvel3-R"/>
        <w:rPr>
          <w:i w:val="0"/>
          <w:color w:val="auto"/>
        </w:rPr>
      </w:pPr>
      <w:r w:rsidRPr="0093540A">
        <w:rPr>
          <w:i w:val="0"/>
          <w:color w:val="auto"/>
        </w:rPr>
        <w:t>A declaração acima poderá ser substituída por declaração formal assinada pelo responsável técnico do licitante acerca do conhecimento pleno das condições e peculiaridades da contratação</w:t>
      </w:r>
      <w:r w:rsidR="13E11670" w:rsidRPr="0093540A">
        <w:rPr>
          <w:i w:val="0"/>
          <w:color w:val="auto"/>
        </w:rPr>
        <w:t>.</w:t>
      </w:r>
    </w:p>
    <w:p w14:paraId="1079714A" w14:textId="37FE9209" w:rsidR="002967D4" w:rsidRPr="0093540A" w:rsidRDefault="022CBA3B" w:rsidP="00186D2D">
      <w:pPr>
        <w:pStyle w:val="Nvel1-SemNumerao"/>
      </w:pPr>
      <w:r w:rsidRPr="0093540A">
        <w:t>Qualificação Técnico-Operacional</w:t>
      </w:r>
    </w:p>
    <w:p w14:paraId="2D014D04" w14:textId="57C02687" w:rsidR="082A029E" w:rsidRPr="0093540A" w:rsidRDefault="5B1BD801" w:rsidP="00DA51E8">
      <w:pPr>
        <w:pStyle w:val="Nivel2"/>
        <w:rPr>
          <w:color w:val="auto"/>
        </w:rPr>
      </w:pPr>
      <w:r w:rsidRPr="0093540A">
        <w:rPr>
          <w:color w:val="auto"/>
        </w:rPr>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0BA2329F" w14:textId="33623722" w:rsidR="34871044" w:rsidRPr="0093540A" w:rsidRDefault="6C1F4E73" w:rsidP="00DA51E8">
      <w:pPr>
        <w:pStyle w:val="Nivel2"/>
        <w:rPr>
          <w:iCs/>
          <w:color w:val="auto"/>
        </w:rPr>
      </w:pPr>
      <w:r w:rsidRPr="0093540A">
        <w:rPr>
          <w:color w:val="auto"/>
        </w:rPr>
        <w:t>Para fins da comprovação de que trata este subitem, os atestados deverão dizer respeito a contratos executados com as seguintes características mínimas:</w:t>
      </w:r>
    </w:p>
    <w:p w14:paraId="7F56E2B9" w14:textId="0E64949B" w:rsidR="11B49962" w:rsidRPr="0093540A" w:rsidRDefault="33E22D15" w:rsidP="29D2E287">
      <w:pPr>
        <w:pStyle w:val="Nivel3-erro"/>
      </w:pPr>
      <w:r w:rsidRPr="0093540A">
        <w:t>Deverá haver a comprovação da experiência mínima na prestação dos serviços</w:t>
      </w:r>
      <w:r w:rsidR="00B9496C" w:rsidRPr="0093540A">
        <w:t xml:space="preserve"> equivalente ao tempo da contratação</w:t>
      </w:r>
      <w:r w:rsidRPr="0093540A">
        <w:t>, sendo aceito o somatório de atestados de períodos diferentes, não havendo obrigatoriedade de os anos serem ininterruptos;</w:t>
      </w:r>
    </w:p>
    <w:p w14:paraId="7FA3FAC3" w14:textId="4D3559E7" w:rsidR="007A4860" w:rsidRPr="0093540A" w:rsidRDefault="00B9496C" w:rsidP="00B946B5">
      <w:pPr>
        <w:pStyle w:val="Nivel3-erro"/>
      </w:pPr>
      <w:r w:rsidRPr="0093540A">
        <w:t>O licitante deverá comprovar que tenha executado contrato(s) em número de postos equivalentes ao da contratação, conforme exigido na alínea c2 do item 10.6 do Anexo VII-A da IN SEGES/MP n. 5/2017.</w:t>
      </w:r>
    </w:p>
    <w:p w14:paraId="569FBAFE" w14:textId="4CB8EADB" w:rsidR="6FAD41C2" w:rsidRPr="0093540A" w:rsidRDefault="78E49582" w:rsidP="001A1AD1">
      <w:pPr>
        <w:pStyle w:val="Nvel2-Red"/>
        <w:rPr>
          <w:i w:val="0"/>
        </w:rPr>
      </w:pPr>
      <w:r w:rsidRPr="0093540A">
        <w:rPr>
          <w:i w:val="0"/>
        </w:rPr>
        <w:t>S</w:t>
      </w:r>
      <w:r w:rsidR="0586454F" w:rsidRPr="0093540A">
        <w:rPr>
          <w:i w:val="0"/>
        </w:rPr>
        <w:t>erá admitida, para fins de comprovação de quantitativo mínimo do serviço, a apresentação</w:t>
      </w:r>
      <w:r w:rsidR="12A10B08" w:rsidRPr="0093540A">
        <w:rPr>
          <w:i w:val="0"/>
        </w:rPr>
        <w:t xml:space="preserve"> e o somatório</w:t>
      </w:r>
      <w:r w:rsidR="0586454F" w:rsidRPr="0093540A">
        <w:rPr>
          <w:i w:val="0"/>
        </w:rPr>
        <w:t xml:space="preserve"> de diferentes atestados de serviços executados de forma con</w:t>
      </w:r>
      <w:r w:rsidR="679E0C0F" w:rsidRPr="0093540A">
        <w:rPr>
          <w:i w:val="0"/>
        </w:rPr>
        <w:t>comitante, pois essa situação</w:t>
      </w:r>
      <w:r w:rsidR="0586454F" w:rsidRPr="0093540A">
        <w:rPr>
          <w:i w:val="0"/>
        </w:rPr>
        <w:t xml:space="preserve"> equivale, para fins de comprovação de capacidade técnico-operacional, a uma única contratação, nos termos do item 10.9 do Anexo VII-A da IN SEGES/MP n. 5/2017, aplicável por força da IN </w:t>
      </w:r>
      <w:r w:rsidR="4AB96915" w:rsidRPr="0093540A">
        <w:rPr>
          <w:i w:val="0"/>
        </w:rPr>
        <w:t xml:space="preserve">SEGES/ME </w:t>
      </w:r>
      <w:r w:rsidR="0586454F" w:rsidRPr="0093540A">
        <w:rPr>
          <w:i w:val="0"/>
        </w:rPr>
        <w:t>nº 98/2022.</w:t>
      </w:r>
    </w:p>
    <w:p w14:paraId="249F7425" w14:textId="77777777" w:rsidR="00B9496C" w:rsidRPr="0093540A" w:rsidRDefault="00B9496C" w:rsidP="001A1AD1">
      <w:pPr>
        <w:pStyle w:val="Nvel2-Red"/>
        <w:rPr>
          <w:i w:val="0"/>
        </w:rPr>
      </w:pPr>
      <w:r w:rsidRPr="0093540A">
        <w:rPr>
          <w:i w:val="0"/>
        </w:rPr>
        <w:t>Traduzindo os itens anteriores, o licitante deverá apresentar atestados que formem juntos o equivalente a uma única contratação contendo simultaneamente o tempo e o número de postos equivalente ao da contratação, sendo que: a) a soma do tempo é permitida para datas diferentes; b) a soma dos postos só é permitida para datas concomitantes; c) em datas diferentes, somente o número de meses será somado, e o número de postos será mantido pelo menor valor dos atestados a serem somados.</w:t>
      </w:r>
    </w:p>
    <w:p w14:paraId="4192B950" w14:textId="1437732E" w:rsidR="00B9496C" w:rsidRPr="0093540A" w:rsidRDefault="00B9496C" w:rsidP="001A1AD1">
      <w:pPr>
        <w:pStyle w:val="Nvel2-Red"/>
        <w:rPr>
          <w:i w:val="0"/>
        </w:rPr>
      </w:pPr>
      <w:r w:rsidRPr="0093540A">
        <w:rPr>
          <w:i w:val="0"/>
        </w:rPr>
        <w:t>Os atestados deverão dizer respeito a serviços executados com as seguintes características mínimas:</w:t>
      </w:r>
    </w:p>
    <w:p w14:paraId="34DC0D8D" w14:textId="77777777" w:rsidR="00B9496C" w:rsidRPr="0093540A" w:rsidRDefault="00B9496C" w:rsidP="00B9496C">
      <w:pPr>
        <w:pStyle w:val="Nivel3-erro"/>
        <w:spacing w:line="240" w:lineRule="auto"/>
      </w:pPr>
      <w:r w:rsidRPr="0093540A">
        <w:t xml:space="preserve">Comprovar a efetiva prestação de serviços de VIGILÂNCIA OSTENSIVA; </w:t>
      </w:r>
    </w:p>
    <w:p w14:paraId="7900ABBE" w14:textId="77777777" w:rsidR="00B9496C" w:rsidRPr="0093540A" w:rsidRDefault="00B9496C" w:rsidP="00B9496C">
      <w:pPr>
        <w:pStyle w:val="Nivel3-erro"/>
        <w:spacing w:line="240" w:lineRule="auto"/>
      </w:pPr>
      <w:r w:rsidRPr="0093540A">
        <w:t xml:space="preserve">Quantidade de postos onde o serviço foi ou está sendo prestado; </w:t>
      </w:r>
    </w:p>
    <w:p w14:paraId="29C989D7" w14:textId="77777777" w:rsidR="00B9496C" w:rsidRPr="0093540A" w:rsidRDefault="00B9496C" w:rsidP="00B9496C">
      <w:pPr>
        <w:pStyle w:val="Nivel3-erro"/>
        <w:spacing w:line="240" w:lineRule="auto"/>
      </w:pPr>
      <w:r w:rsidRPr="0093540A">
        <w:t xml:space="preserve">Data de início da prestação dos serviços; </w:t>
      </w:r>
    </w:p>
    <w:p w14:paraId="33B9D3A6" w14:textId="3453CAB8" w:rsidR="00B9496C" w:rsidRPr="0093540A" w:rsidRDefault="00B9496C" w:rsidP="00B9496C">
      <w:pPr>
        <w:pStyle w:val="Nivel3-erro"/>
        <w:spacing w:line="240" w:lineRule="auto"/>
      </w:pPr>
      <w:r w:rsidRPr="0093540A">
        <w:t>Data da emissão do atestado; e</w:t>
      </w:r>
    </w:p>
    <w:p w14:paraId="4AE2C7B1" w14:textId="3966B5A8" w:rsidR="00B9496C" w:rsidRPr="0093540A" w:rsidRDefault="00B9496C" w:rsidP="00472FD4">
      <w:pPr>
        <w:pStyle w:val="Nivel3-erro"/>
        <w:spacing w:line="240" w:lineRule="auto"/>
        <w:ind w:left="2127" w:hanging="993"/>
      </w:pPr>
      <w:r w:rsidRPr="0093540A">
        <w:t>Data final da prestação dos serviços.</w:t>
      </w:r>
    </w:p>
    <w:p w14:paraId="58BCF1BC" w14:textId="3D3D9B04" w:rsidR="27D7BE62" w:rsidRPr="0093540A" w:rsidRDefault="3BC141BC" w:rsidP="001A1AD1">
      <w:pPr>
        <w:pStyle w:val="Nvel2-Red"/>
        <w:rPr>
          <w:i w:val="0"/>
        </w:rPr>
      </w:pPr>
      <w:r w:rsidRPr="0093540A">
        <w:rPr>
          <w:i w:val="0"/>
        </w:rPr>
        <w:t>Os atestados de capacidade técnica podem ser apresentados em nome da matriz ou da filial da empresa licitante.</w:t>
      </w:r>
    </w:p>
    <w:p w14:paraId="4803F507" w14:textId="08AE66E2" w:rsidR="57FBC25C" w:rsidRPr="0093540A" w:rsidRDefault="77756C5A" w:rsidP="001A1AD1">
      <w:pPr>
        <w:pStyle w:val="Nvel2-Red"/>
        <w:rPr>
          <w:i w:val="0"/>
        </w:rPr>
      </w:pPr>
      <w:r w:rsidRPr="0093540A">
        <w:rPr>
          <w:i w:val="0"/>
        </w:rPr>
        <w:t xml:space="preserve">O licitante disponibilizará todas as informações necessárias à comprovação da legitimidade dos atestados, apresentando, </w:t>
      </w:r>
      <w:r w:rsidR="77EB0E3A" w:rsidRPr="0093540A">
        <w:rPr>
          <w:i w:val="0"/>
        </w:rPr>
        <w:t>quando solicitado pela Administração</w:t>
      </w:r>
      <w:r w:rsidRPr="0093540A">
        <w:rPr>
          <w:i w:val="0"/>
        </w:rPr>
        <w:t xml:space="preserve">, cópia do contrato que deu suporte à contratação, endereço atual da contratante e local em que foram prestados os serviços, </w:t>
      </w:r>
      <w:r w:rsidR="1F784B53" w:rsidRPr="0093540A">
        <w:rPr>
          <w:i w:val="0"/>
        </w:rPr>
        <w:t>entre outros documentos.</w:t>
      </w:r>
    </w:p>
    <w:p w14:paraId="7B6BBBBB" w14:textId="25ADA6B3" w:rsidR="5CD33402" w:rsidRPr="0093540A" w:rsidRDefault="13563D98" w:rsidP="001A1AD1">
      <w:pPr>
        <w:pStyle w:val="Nvel2-Red"/>
        <w:rPr>
          <w:i w:val="0"/>
        </w:rPr>
      </w:pPr>
      <w:r w:rsidRPr="0093540A">
        <w:rPr>
          <w:i w:val="0"/>
        </w:rPr>
        <w:t>Os atestados deverão referir-se a serviços prestados no âmbito de sua atividade econômica principal ou secundária especificadas no contrato social vigente;</w:t>
      </w:r>
    </w:p>
    <w:p w14:paraId="79948107" w14:textId="1BC04D8D" w:rsidR="74B727CA" w:rsidRPr="0093540A" w:rsidRDefault="76C053F0" w:rsidP="001A1AD1">
      <w:pPr>
        <w:pStyle w:val="Nvel2-Red"/>
        <w:rPr>
          <w:i w:val="0"/>
        </w:rPr>
      </w:pPr>
      <w:r w:rsidRPr="0093540A">
        <w:rPr>
          <w:i w:val="0"/>
        </w:rPr>
        <w:lastRenderedPageBreak/>
        <w:t xml:space="preserve">Declaração de que o licitante possui ou instalará </w:t>
      </w:r>
      <w:r w:rsidR="001906AB" w:rsidRPr="0093540A">
        <w:rPr>
          <w:i w:val="0"/>
        </w:rPr>
        <w:t xml:space="preserve">escritório em Belém/PA, </w:t>
      </w:r>
      <w:r w:rsidR="001906AB" w:rsidRPr="0093540A">
        <w:rPr>
          <w:bCs/>
          <w:i w:val="0"/>
        </w:rPr>
        <w:t>ou cidade próxima em até 100 km de distância da capital</w:t>
      </w:r>
      <w:r w:rsidR="001906AB" w:rsidRPr="0093540A">
        <w:rPr>
          <w:i w:val="0"/>
        </w:rPr>
        <w:t>,</w:t>
      </w:r>
      <w:r w:rsidRPr="0093540A">
        <w:rPr>
          <w:i w:val="0"/>
        </w:rPr>
        <w:t xml:space="preserve"> previamente definido pela Administração, a ser comprovado no prazo máximo de 60 (sessenta) dias contado a partir da vigência do contrato.</w:t>
      </w:r>
    </w:p>
    <w:p w14:paraId="223C6C85" w14:textId="798467B0" w:rsidR="1A381533" w:rsidRPr="0093540A" w:rsidRDefault="411F8CDE" w:rsidP="001A1AD1">
      <w:pPr>
        <w:pStyle w:val="Nvel2-Red"/>
        <w:rPr>
          <w:i w:val="0"/>
        </w:rPr>
      </w:pPr>
      <w:r w:rsidRPr="0093540A">
        <w:rPr>
          <w:i w:val="0"/>
        </w:rPr>
        <w:t>Serão aceitos atestados ou outros documentos hábeis emitidos por entidades estrangeiras quando acompanhados de tradução para o português, salvo se comprovada a inidoneidade da entidade emissora.</w:t>
      </w:r>
    </w:p>
    <w:p w14:paraId="1DFDC964" w14:textId="77777777" w:rsidR="001A1AD1" w:rsidRPr="0093540A" w:rsidRDefault="67849CD0" w:rsidP="001A1AD1">
      <w:pPr>
        <w:pStyle w:val="Nvel2-Red"/>
        <w:rPr>
          <w:i w:val="0"/>
        </w:rPr>
      </w:pPr>
      <w:r w:rsidRPr="0093540A">
        <w:rPr>
          <w:i w:val="0"/>
        </w:rPr>
        <w:t>A apresentação de certidões ou atestados de desempenho anterior emitido em favor de consórcio do qual tenha feito parte será admitido, desde que atendidos os requisitos do art. 67, §§ 10 e 11, da Lei nº 14.133/2021 e regulamentos sobre o tema.</w:t>
      </w:r>
    </w:p>
    <w:p w14:paraId="0CAB2200" w14:textId="2C23B81A" w:rsidR="001A1AD1" w:rsidRPr="0093540A" w:rsidRDefault="001A1AD1" w:rsidP="001A1AD1">
      <w:pPr>
        <w:pStyle w:val="Nvel2-Red"/>
        <w:rPr>
          <w:i w:val="0"/>
        </w:rPr>
      </w:pPr>
      <w:r w:rsidRPr="0093540A">
        <w:rPr>
          <w:i w:val="0"/>
        </w:rPr>
        <w:t>Prova de atendimento aos requisitos da Lei 14.967/24, conforme segue:</w:t>
      </w:r>
    </w:p>
    <w:p w14:paraId="1C440E3A" w14:textId="77777777" w:rsidR="001A1AD1" w:rsidRPr="0093540A" w:rsidRDefault="001A1AD1" w:rsidP="001A1AD1">
      <w:pPr>
        <w:pStyle w:val="Nivel3-erro"/>
        <w:spacing w:line="240" w:lineRule="auto"/>
        <w:ind w:left="993" w:firstLine="0"/>
      </w:pPr>
      <w:r w:rsidRPr="0093540A">
        <w:t>Autorização vigente para funcionamento;</w:t>
      </w:r>
    </w:p>
    <w:p w14:paraId="79E291B2" w14:textId="77777777" w:rsidR="001A1AD1" w:rsidRPr="0093540A" w:rsidRDefault="001A1AD1" w:rsidP="001A1AD1">
      <w:pPr>
        <w:pStyle w:val="Nivel3-erro"/>
        <w:spacing w:line="240" w:lineRule="auto"/>
        <w:ind w:left="993" w:firstLine="0"/>
      </w:pPr>
      <w:r w:rsidRPr="0093540A">
        <w:t>Autorização vigente para aquisição e posse de armas e munições; e</w:t>
      </w:r>
    </w:p>
    <w:p w14:paraId="719F15B2" w14:textId="77B6905E" w:rsidR="00CF79D4" w:rsidRPr="0093540A" w:rsidRDefault="001A1AD1" w:rsidP="00585A70">
      <w:pPr>
        <w:pStyle w:val="Nivel3-erro"/>
        <w:spacing w:line="240" w:lineRule="auto"/>
        <w:ind w:left="993" w:firstLine="0"/>
      </w:pPr>
      <w:r w:rsidRPr="0093540A">
        <w:t xml:space="preserve">Comunicação de início de suas atividades à Secretaria de Segurança Pública da respectiva Unidade da Federação. </w:t>
      </w:r>
    </w:p>
    <w:bookmarkEnd w:id="1"/>
    <w:p w14:paraId="29EC456D" w14:textId="77777777" w:rsidR="00573B28" w:rsidRPr="0093540A" w:rsidRDefault="5DA070A6" w:rsidP="00186D2D">
      <w:pPr>
        <w:pStyle w:val="Nivel01"/>
      </w:pPr>
      <w:r w:rsidRPr="0093540A">
        <w:t>ESTIMATIVAS DO VALOR DA CONTRATAÇÃO</w:t>
      </w:r>
    </w:p>
    <w:p w14:paraId="675E2D8F" w14:textId="3BB2CA13" w:rsidR="001A1AD1" w:rsidRPr="0093540A" w:rsidRDefault="5DA070A6" w:rsidP="00585A70">
      <w:pPr>
        <w:pStyle w:val="Nivel2"/>
        <w:rPr>
          <w:b/>
          <w:bCs/>
          <w:color w:val="auto"/>
        </w:rPr>
      </w:pPr>
      <w:r w:rsidRPr="0093540A">
        <w:rPr>
          <w:color w:val="auto"/>
        </w:rPr>
        <w:t xml:space="preserve">O custo estimado </w:t>
      </w:r>
      <w:r w:rsidR="001A1AD1" w:rsidRPr="0093540A">
        <w:rPr>
          <w:color w:val="auto"/>
        </w:rPr>
        <w:t>total da contratação</w:t>
      </w:r>
      <w:r w:rsidRPr="0093540A">
        <w:rPr>
          <w:color w:val="auto"/>
        </w:rPr>
        <w:t xml:space="preserve"> </w:t>
      </w:r>
      <w:r w:rsidR="001A1AD1" w:rsidRPr="0093540A">
        <w:rPr>
          <w:color w:val="auto"/>
        </w:rPr>
        <w:t>está indicado na tabela do item 1 deste documento</w:t>
      </w:r>
      <w:r w:rsidRPr="0093540A">
        <w:rPr>
          <w:color w:val="auto"/>
        </w:rPr>
        <w:t>.</w:t>
      </w:r>
    </w:p>
    <w:p w14:paraId="37309E25" w14:textId="77777777" w:rsidR="00573B28" w:rsidRPr="0093540A" w:rsidRDefault="5DA070A6" w:rsidP="00186D2D">
      <w:pPr>
        <w:pStyle w:val="Nivel01"/>
      </w:pPr>
      <w:r w:rsidRPr="0093540A">
        <w:t>ADEQUAÇÃO ORÇAMENTÁRIA</w:t>
      </w:r>
    </w:p>
    <w:p w14:paraId="5F2FAFC8" w14:textId="04C05F72" w:rsidR="00573B28" w:rsidRPr="0093540A" w:rsidRDefault="244FED63" w:rsidP="00DA51E8">
      <w:pPr>
        <w:pStyle w:val="Nivel2"/>
        <w:rPr>
          <w:color w:val="auto"/>
        </w:rPr>
      </w:pPr>
      <w:r w:rsidRPr="0093540A">
        <w:rPr>
          <w:color w:val="auto"/>
        </w:rPr>
        <w:t>As despesas decorrentes da presente contratação correrão à conta de recursos específicos consignados no Orçamento Geral da União</w:t>
      </w:r>
      <w:r w:rsidR="001A1AD1" w:rsidRPr="0093540A">
        <w:rPr>
          <w:color w:val="auto"/>
        </w:rPr>
        <w:t xml:space="preserve"> </w:t>
      </w:r>
      <w:r w:rsidR="001A1AD1" w:rsidRPr="0093540A">
        <w:rPr>
          <w:bCs/>
          <w:color w:val="auto"/>
        </w:rPr>
        <w:t>em Portaria ME/RFB/Sucor/Copol</w:t>
      </w:r>
      <w:r w:rsidR="001A1AD1" w:rsidRPr="0093540A">
        <w:rPr>
          <w:color w:val="auto"/>
        </w:rPr>
        <w:t xml:space="preserve"> de 2024</w:t>
      </w:r>
      <w:r w:rsidRPr="0093540A">
        <w:rPr>
          <w:color w:val="auto"/>
        </w:rPr>
        <w:t>.</w:t>
      </w:r>
    </w:p>
    <w:p w14:paraId="43776A4A" w14:textId="0BD32F3C" w:rsidR="00573B28" w:rsidRPr="0093540A" w:rsidRDefault="244FED63" w:rsidP="00DA51E8">
      <w:pPr>
        <w:pStyle w:val="Nivel2"/>
        <w:rPr>
          <w:color w:val="auto"/>
        </w:rPr>
      </w:pPr>
      <w:r w:rsidRPr="0093540A">
        <w:rPr>
          <w:color w:val="auto"/>
        </w:rPr>
        <w:t>A contratação será atendida pela seguinte dotação:</w:t>
      </w:r>
      <w:r w:rsidR="464B3428" w:rsidRPr="0093540A">
        <w:rPr>
          <w:color w:val="auto"/>
        </w:rPr>
        <w:t xml:space="preserve"> </w:t>
      </w:r>
    </w:p>
    <w:p w14:paraId="57358288" w14:textId="664DC475" w:rsidR="00573B28" w:rsidRPr="0093540A" w:rsidRDefault="001A1AD1" w:rsidP="00585A70">
      <w:pPr>
        <w:pStyle w:val="PargrafodaLista"/>
        <w:numPr>
          <w:ilvl w:val="0"/>
          <w:numId w:val="8"/>
        </w:numPr>
        <w:spacing w:before="120" w:after="120" w:line="276" w:lineRule="auto"/>
        <w:ind w:left="284" w:firstLine="0"/>
        <w:jc w:val="both"/>
        <w:rPr>
          <w:rFonts w:ascii="Arial" w:eastAsia="Arial" w:hAnsi="Arial" w:cs="Arial"/>
          <w:sz w:val="20"/>
          <w:szCs w:val="20"/>
        </w:rPr>
      </w:pPr>
      <w:r w:rsidRPr="0093540A">
        <w:rPr>
          <w:rFonts w:ascii="Arial" w:eastAsia="Arial" w:hAnsi="Arial" w:cs="Arial"/>
          <w:sz w:val="20"/>
          <w:szCs w:val="20"/>
        </w:rPr>
        <w:t>Gestão/Unidade: 00001 - 170217</w:t>
      </w:r>
    </w:p>
    <w:p w14:paraId="3E3A1BFF" w14:textId="377244AF" w:rsidR="00573B28" w:rsidRPr="0093540A" w:rsidRDefault="001A1AD1" w:rsidP="00585A70">
      <w:pPr>
        <w:pStyle w:val="PargrafodaLista"/>
        <w:numPr>
          <w:ilvl w:val="0"/>
          <w:numId w:val="8"/>
        </w:numPr>
        <w:spacing w:before="120" w:after="120" w:line="276" w:lineRule="auto"/>
        <w:ind w:left="284" w:firstLine="0"/>
        <w:jc w:val="both"/>
        <w:rPr>
          <w:rFonts w:ascii="Arial" w:eastAsia="Arial" w:hAnsi="Arial" w:cs="Arial"/>
          <w:sz w:val="20"/>
          <w:szCs w:val="20"/>
        </w:rPr>
      </w:pPr>
      <w:r w:rsidRPr="0093540A">
        <w:rPr>
          <w:rFonts w:ascii="Arial" w:eastAsia="Arial" w:hAnsi="Arial" w:cs="Arial"/>
          <w:sz w:val="20"/>
          <w:szCs w:val="20"/>
        </w:rPr>
        <w:t>Elemento de Despesa: 339037-03</w:t>
      </w:r>
    </w:p>
    <w:p w14:paraId="5650E997" w14:textId="2F5BCF87" w:rsidR="00573B28" w:rsidRPr="0093540A" w:rsidRDefault="001A1AD1" w:rsidP="00585A70">
      <w:pPr>
        <w:pStyle w:val="PargrafodaLista"/>
        <w:numPr>
          <w:ilvl w:val="0"/>
          <w:numId w:val="8"/>
        </w:numPr>
        <w:spacing w:before="120" w:after="120" w:line="276" w:lineRule="auto"/>
        <w:ind w:left="284" w:firstLine="0"/>
        <w:jc w:val="both"/>
        <w:rPr>
          <w:rFonts w:ascii="Arial" w:eastAsia="Arial" w:hAnsi="Arial" w:cs="Arial"/>
          <w:sz w:val="20"/>
          <w:szCs w:val="20"/>
        </w:rPr>
      </w:pPr>
      <w:r w:rsidRPr="0093540A">
        <w:rPr>
          <w:rFonts w:ascii="Arial" w:eastAsia="Arial" w:hAnsi="Arial" w:cs="Arial"/>
          <w:sz w:val="20"/>
          <w:szCs w:val="20"/>
        </w:rPr>
        <w:t xml:space="preserve">Plano Interno: </w:t>
      </w:r>
      <w:r w:rsidRPr="0093540A">
        <w:rPr>
          <w:rFonts w:ascii="Arial" w:eastAsia="Arial" w:hAnsi="Arial" w:cs="Arial" w:hint="eastAsia"/>
          <w:sz w:val="20"/>
          <w:szCs w:val="20"/>
        </w:rPr>
        <w:t>PIU</w:t>
      </w:r>
      <w:r w:rsidRPr="0093540A">
        <w:rPr>
          <w:rFonts w:ascii="Arial" w:eastAsia="Arial" w:hAnsi="Arial" w:cs="Arial"/>
          <w:sz w:val="20"/>
          <w:szCs w:val="20"/>
        </w:rPr>
        <w:t>VIGILANCIA</w:t>
      </w:r>
    </w:p>
    <w:p w14:paraId="791E2B88" w14:textId="77777777" w:rsidR="00573B28" w:rsidRPr="0093540A" w:rsidRDefault="244FED63" w:rsidP="001A1AD1">
      <w:pPr>
        <w:pStyle w:val="Nvel2-Red"/>
        <w:rPr>
          <w:i w:val="0"/>
        </w:rPr>
      </w:pPr>
      <w:r w:rsidRPr="0093540A">
        <w:rPr>
          <w:i w:val="0"/>
        </w:rPr>
        <w:t>A dotação relativa aos exercícios financeiros subsequentes será indicada após aprovação da Lei Orçamentária respectiva e liberação dos créditos correspondentes, mediante apostilamento.</w:t>
      </w:r>
    </w:p>
    <w:bookmarkEnd w:id="0"/>
    <w:p w14:paraId="3731B952" w14:textId="35E96E67" w:rsidR="00573B28" w:rsidRPr="0093540A" w:rsidRDefault="00573B28" w:rsidP="00442D51">
      <w:pPr>
        <w:jc w:val="center"/>
        <w:rPr>
          <w:rFonts w:ascii="Arial" w:eastAsia="Arial" w:hAnsi="Arial" w:cs="Arial"/>
          <w:sz w:val="20"/>
          <w:szCs w:val="20"/>
        </w:rPr>
      </w:pPr>
    </w:p>
    <w:p w14:paraId="0094DCB3" w14:textId="77777777" w:rsidR="00442D51" w:rsidRPr="0093540A" w:rsidRDefault="00442D51" w:rsidP="00442D51">
      <w:pPr>
        <w:jc w:val="center"/>
        <w:rPr>
          <w:sz w:val="20"/>
          <w:szCs w:val="20"/>
        </w:rPr>
      </w:pPr>
      <w:r w:rsidRPr="0093540A">
        <w:rPr>
          <w:rFonts w:ascii="Arial" w:hAnsi="Arial" w:cs="Arial"/>
          <w:iCs/>
          <w:sz w:val="20"/>
          <w:szCs w:val="20"/>
        </w:rPr>
        <w:t>(Assinado e datado digitalmente)</w:t>
      </w:r>
    </w:p>
    <w:p w14:paraId="69E37B32" w14:textId="77777777" w:rsidR="00442D51" w:rsidRPr="0093540A" w:rsidRDefault="00442D51" w:rsidP="00442D51">
      <w:pPr>
        <w:jc w:val="center"/>
        <w:rPr>
          <w:rFonts w:ascii="Arial" w:hAnsi="Arial" w:cs="Arial"/>
          <w:b/>
          <w:bCs/>
          <w:caps/>
          <w:sz w:val="20"/>
          <w:szCs w:val="20"/>
        </w:rPr>
      </w:pPr>
      <w:r w:rsidRPr="0093540A">
        <w:rPr>
          <w:rFonts w:ascii="Arial" w:hAnsi="Arial" w:cs="Arial"/>
          <w:b/>
          <w:bCs/>
          <w:caps/>
          <w:sz w:val="20"/>
          <w:szCs w:val="20"/>
        </w:rPr>
        <w:t>GUSTAVO AMORIM ANTUNES</w:t>
      </w:r>
    </w:p>
    <w:p w14:paraId="56FA0D08" w14:textId="77777777" w:rsidR="00442D51" w:rsidRPr="0093540A" w:rsidRDefault="00442D51" w:rsidP="00442D51">
      <w:pPr>
        <w:jc w:val="center"/>
        <w:rPr>
          <w:rFonts w:ascii="Arial" w:hAnsi="Arial" w:cs="Arial"/>
          <w:sz w:val="20"/>
          <w:szCs w:val="20"/>
        </w:rPr>
      </w:pPr>
      <w:r w:rsidRPr="0093540A">
        <w:rPr>
          <w:rFonts w:ascii="Arial" w:hAnsi="Arial" w:cs="Arial"/>
          <w:sz w:val="20"/>
          <w:szCs w:val="20"/>
        </w:rPr>
        <w:t>Equipe de Planejamento</w:t>
      </w:r>
    </w:p>
    <w:p w14:paraId="573D239B" w14:textId="51D2D1A8" w:rsidR="00442D51" w:rsidRPr="0093540A" w:rsidRDefault="00442D51" w:rsidP="00442D51">
      <w:pPr>
        <w:jc w:val="center"/>
        <w:rPr>
          <w:rFonts w:ascii="Arial" w:eastAsia="Arial" w:hAnsi="Arial" w:cs="Arial"/>
          <w:sz w:val="20"/>
          <w:szCs w:val="20"/>
        </w:rPr>
      </w:pPr>
      <w:r w:rsidRPr="0093540A">
        <w:rPr>
          <w:rFonts w:ascii="Arial" w:hAnsi="Arial" w:cs="Arial"/>
          <w:sz w:val="20"/>
          <w:szCs w:val="20"/>
        </w:rPr>
        <w:t>Portaria SRRF02 n. 233/2023</w:t>
      </w:r>
    </w:p>
    <w:sectPr w:rsidR="00442D51" w:rsidRPr="0093540A" w:rsidSect="00272763">
      <w:headerReference w:type="default" r:id="rId42"/>
      <w:footerReference w:type="default" r:id="rId43"/>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B29A99" w16cid:durableId="274DB0B8"/>
  <w16cid:commentId w16cid:paraId="7E20F313" w16cid:durableId="274DB993"/>
  <w16cid:commentId w16cid:paraId="7B9761E0" w16cid:durableId="274DBA97"/>
  <w16cid:commentId w16cid:paraId="606074B5" w16cid:durableId="274DBE55"/>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C0EFA32" w16cid:durableId="274DDB12"/>
  <w16cid:commentId w16cid:paraId="1F061426" w16cid:durableId="55247AD7"/>
  <w16cid:commentId w16cid:paraId="62ACE3FE" w16cid:durableId="274DDCEE"/>
  <w16cid:commentId w16cid:paraId="26B86719" w16cid:durableId="274DDD9E"/>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3117378D" w16cid:durableId="6E02C6F3"/>
  <w16cid:commentId w16cid:paraId="4424375D" w16cid:durableId="27A21B4F"/>
  <w16cid:commentId w16cid:paraId="6AE50C7A" w16cid:durableId="1BD8FB3B"/>
  <w16cid:commentId w16cid:paraId="6945D643" w16cid:durableId="2A588AA7"/>
  <w16cid:commentId w16cid:paraId="0E74CF80" w16cid:durableId="2D9D2923"/>
  <w16cid:commentId w16cid:paraId="44043DF5" w16cid:durableId="274DE71F"/>
  <w16cid:commentId w16cid:paraId="21430259" w16cid:durableId="274DE7D8"/>
  <w16cid:commentId w16cid:paraId="65C498BC" w16cid:durableId="274DE80F"/>
  <w16cid:commentId w16cid:paraId="27463262" w16cid:durableId="274DE987"/>
  <w16cid:commentId w16cid:paraId="1565A6F0" w16cid:durableId="274DE9B8"/>
  <w16cid:commentId w16cid:paraId="3A796D26" w16cid:durableId="274E9DE6"/>
  <w16cid:commentId w16cid:paraId="50B2528E" w16cid:durableId="274EACF4"/>
  <w16cid:commentId w16cid:paraId="570C8BFE" w16cid:durableId="292F0DD4"/>
  <w16cid:commentId w16cid:paraId="3008E240" w16cid:durableId="1EAECD83"/>
  <w16cid:commentId w16cid:paraId="4EA16BF9" w16cid:durableId="274EA0F3"/>
  <w16cid:commentId w16cid:paraId="2397DBE8" w16cid:durableId="12B5B000"/>
  <w16cid:commentId w16cid:paraId="15B02BAF" w16cid:durableId="2D7AC8C6"/>
  <w16cid:commentId w16cid:paraId="6CA113E6" w16cid:durableId="7DB32185"/>
  <w16cid:commentId w16cid:paraId="54046BE8" w16cid:durableId="659FCC31"/>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2C7A87BB" w16cid:durableId="059340F1"/>
  <w16cid:commentId w16cid:paraId="385A6F13" w16cid:durableId="274EB33E"/>
  <w16cid:commentId w16cid:paraId="51987EF2" w16cid:durableId="278FBEAB"/>
  <w16cid:commentId w16cid:paraId="7114B2D0" w16cid:durableId="274EB360"/>
  <w16cid:commentId w16cid:paraId="52328B5F" w16cid:durableId="27593CEA"/>
  <w16cid:commentId w16cid:paraId="171E9B82" w16cid:durableId="278FC14F"/>
  <w16cid:commentId w16cid:paraId="1B8BBB4F" w16cid:durableId="4A6FFC90"/>
  <w16cid:commentId w16cid:paraId="66F3AE0F" w16cid:durableId="6C4277FA"/>
  <w16cid:commentId w16cid:paraId="25301BB7" w16cid:durableId="2790E6A8"/>
  <w16cid:commentId w16cid:paraId="088C3B15" w16cid:durableId="2790E6E0"/>
  <w16cid:commentId w16cid:paraId="4BA3CAB0" w16cid:durableId="278FC96D"/>
  <w16cid:commentId w16cid:paraId="467CFF25" w16cid:durableId="274ECB5D"/>
  <w16cid:commentId w16cid:paraId="164578BC" w16cid:durableId="274ECF29"/>
  <w16cid:commentId w16cid:paraId="06B03827" w16cid:durableId="274ED042"/>
  <w16cid:commentId w16cid:paraId="65FDEDE3" w16cid:durableId="274ED08A"/>
  <w16cid:commentId w16cid:paraId="1EA2FD52" w16cid:durableId="274ED1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25FBB" w14:textId="77777777" w:rsidR="003A44A7" w:rsidRDefault="003A44A7">
      <w:r>
        <w:separator/>
      </w:r>
    </w:p>
  </w:endnote>
  <w:endnote w:type="continuationSeparator" w:id="0">
    <w:p w14:paraId="187A58D7" w14:textId="77777777" w:rsidR="003A44A7" w:rsidRDefault="003A44A7">
      <w:r>
        <w:continuationSeparator/>
      </w:r>
    </w:p>
  </w:endnote>
  <w:endnote w:type="continuationNotice" w:id="1">
    <w:p w14:paraId="5BCA555B" w14:textId="77777777" w:rsidR="003A44A7" w:rsidRDefault="003A4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 w:name="Rawline">
    <w:altName w:val="Calibri"/>
    <w:panose1 w:val="00000500000000000000"/>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723CE3" w:rsidRPr="007E40DB" w:rsidRDefault="00723CE3"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1D29B53F" w14:textId="7FB37E11" w:rsidR="00723CE3" w:rsidRPr="007E40DB" w:rsidRDefault="00723CE3" w:rsidP="00E96341">
        <w:pPr>
          <w:pStyle w:val="Rodap"/>
          <w:rPr>
            <w:rFonts w:ascii="Arial" w:hAnsi="Arial" w:cs="Arial"/>
            <w:color w:val="7F7F7F" w:themeColor="text1" w:themeTint="80"/>
            <w:sz w:val="18"/>
            <w:szCs w:val="18"/>
          </w:rPr>
        </w:pPr>
        <w:r w:rsidRPr="007E40DB">
          <w:rPr>
            <w:rFonts w:ascii="Arial" w:hAnsi="Arial" w:cs="Arial"/>
            <w:color w:val="7F7F7F" w:themeColor="text1" w:themeTint="80"/>
            <w:spacing w:val="60"/>
            <w:sz w:val="22"/>
            <w:szCs w:val="22"/>
          </w:rPr>
          <w:tab/>
        </w:r>
        <w:r w:rsidRPr="007E40DB">
          <w:rPr>
            <w:rFonts w:ascii="Arial" w:hAnsi="Arial" w:cs="Arial"/>
            <w:color w:val="7F7F7F" w:themeColor="text1" w:themeTint="80"/>
            <w:spacing w:val="60"/>
            <w:sz w:val="22"/>
            <w:szCs w:val="22"/>
          </w:rPr>
          <w:tab/>
        </w:r>
        <w:r w:rsidRPr="007E40DB">
          <w:rPr>
            <w:rFonts w:ascii="Arial" w:hAnsi="Arial" w:cs="Arial"/>
            <w:color w:val="595959" w:themeColor="text1" w:themeTint="A6"/>
            <w:spacing w:val="60"/>
            <w:sz w:val="18"/>
            <w:szCs w:val="18"/>
          </w:rPr>
          <w:t>Página</w:t>
        </w:r>
        <w:r w:rsidRPr="007E40DB">
          <w:rPr>
            <w:rFonts w:ascii="Arial" w:hAnsi="Arial" w:cs="Arial"/>
            <w:color w:val="595959" w:themeColor="text1" w:themeTint="A6"/>
            <w:sz w:val="18"/>
            <w:szCs w:val="18"/>
          </w:rPr>
          <w:t xml:space="preserve">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PAGE   \* MERGEFORMAT</w:instrText>
        </w:r>
        <w:r w:rsidRPr="007E40DB">
          <w:rPr>
            <w:rFonts w:ascii="Arial" w:hAnsi="Arial" w:cs="Arial"/>
            <w:color w:val="595959" w:themeColor="text1" w:themeTint="A6"/>
            <w:sz w:val="18"/>
            <w:szCs w:val="18"/>
          </w:rPr>
          <w:fldChar w:fldCharType="separate"/>
        </w:r>
        <w:r w:rsidR="0093540A">
          <w:rPr>
            <w:rFonts w:ascii="Arial" w:hAnsi="Arial" w:cs="Arial"/>
            <w:noProof/>
            <w:color w:val="595959" w:themeColor="text1" w:themeTint="A6"/>
            <w:sz w:val="18"/>
            <w:szCs w:val="18"/>
          </w:rPr>
          <w:t>17</w:t>
        </w:r>
        <w:r w:rsidRPr="007E40DB">
          <w:rPr>
            <w:rFonts w:ascii="Arial" w:hAnsi="Arial" w:cs="Arial"/>
            <w:color w:val="595959" w:themeColor="text1" w:themeTint="A6"/>
            <w:sz w:val="18"/>
            <w:szCs w:val="18"/>
          </w:rPr>
          <w:fldChar w:fldCharType="end"/>
        </w:r>
        <w:r w:rsidRPr="007E40DB">
          <w:rPr>
            <w:rFonts w:ascii="Arial" w:hAnsi="Arial" w:cs="Arial"/>
            <w:color w:val="595959" w:themeColor="text1" w:themeTint="A6"/>
            <w:sz w:val="18"/>
            <w:szCs w:val="18"/>
          </w:rPr>
          <w:t xml:space="preserve"> |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NUMPAGES  \* Arabic  \* MERGEFORMAT</w:instrText>
        </w:r>
        <w:r w:rsidRPr="007E40DB">
          <w:rPr>
            <w:rFonts w:ascii="Arial" w:hAnsi="Arial" w:cs="Arial"/>
            <w:color w:val="595959" w:themeColor="text1" w:themeTint="A6"/>
            <w:sz w:val="18"/>
            <w:szCs w:val="18"/>
          </w:rPr>
          <w:fldChar w:fldCharType="separate"/>
        </w:r>
        <w:r w:rsidR="0093540A">
          <w:rPr>
            <w:rFonts w:ascii="Arial" w:hAnsi="Arial" w:cs="Arial"/>
            <w:noProof/>
            <w:color w:val="595959" w:themeColor="text1" w:themeTint="A6"/>
            <w:sz w:val="18"/>
            <w:szCs w:val="18"/>
          </w:rPr>
          <w:t>20</w:t>
        </w:r>
        <w:r w:rsidRPr="007E40DB">
          <w:rPr>
            <w:rFonts w:ascii="Arial" w:hAnsi="Arial" w:cs="Arial"/>
            <w:color w:val="595959" w:themeColor="text1" w:themeTint="A6"/>
            <w:sz w:val="18"/>
            <w:szCs w:val="18"/>
          </w:rPr>
          <w:fldChar w:fldCharType="end"/>
        </w:r>
      </w:p>
      <w:p w14:paraId="7E6308F2" w14:textId="09FD3BF4" w:rsidR="00723CE3" w:rsidRPr="00624F70" w:rsidRDefault="003A44A7" w:rsidP="00225EC5">
        <w:pPr>
          <w:pStyle w:val="Rodap"/>
          <w:rPr>
            <w:rFonts w:ascii="Arial" w:hAnsi="Arial" w:cs="Arial"/>
            <w:sz w:val="12"/>
            <w:szCs w:val="1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54BF2" w14:textId="77777777" w:rsidR="003A44A7" w:rsidRDefault="003A44A7">
      <w:r>
        <w:separator/>
      </w:r>
    </w:p>
  </w:footnote>
  <w:footnote w:type="continuationSeparator" w:id="0">
    <w:p w14:paraId="42E8531D" w14:textId="77777777" w:rsidR="003A44A7" w:rsidRDefault="003A44A7">
      <w:r>
        <w:continuationSeparator/>
      </w:r>
    </w:p>
  </w:footnote>
  <w:footnote w:type="continuationNotice" w:id="1">
    <w:p w14:paraId="77DE3066" w14:textId="77777777" w:rsidR="003A44A7" w:rsidRDefault="003A44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88D" w14:textId="333AE943" w:rsidR="00723CE3" w:rsidRPr="00EF6B9A" w:rsidRDefault="00723CE3" w:rsidP="00E46AFE">
    <w:pPr>
      <w:pStyle w:val="Cabealho"/>
      <w:rPr>
        <w:rFonts w:ascii="Rawline" w:hAnsi="Rawline"/>
        <w:sz w:val="20"/>
        <w:szCs w:val="20"/>
      </w:rPr>
    </w:pPr>
    <w:r w:rsidRPr="00EF6B9A">
      <w:rPr>
        <w:rFonts w:ascii="Rawline" w:hAnsi="Rawline"/>
        <w:sz w:val="20"/>
        <w:szCs w:val="20"/>
      </w:rPr>
      <w:t xml:space="preserve">TERMO DE REFERÊNCIA – SERVIÇOS </w:t>
    </w:r>
    <w:r>
      <w:rPr>
        <w:rFonts w:ascii="Rawline" w:hAnsi="Rawline"/>
        <w:sz w:val="20"/>
        <w:szCs w:val="20"/>
      </w:rPr>
      <w:t>COM</w:t>
    </w:r>
    <w:r w:rsidRPr="00EF6B9A">
      <w:rPr>
        <w:rFonts w:ascii="Rawline" w:hAnsi="Rawline"/>
        <w:sz w:val="20"/>
        <w:szCs w:val="20"/>
      </w:rPr>
      <w:t xml:space="preserve"> DEDICAÇÃO EXCLUSIVA DE MÃO-DE-OBRA - </w:t>
    </w:r>
    <w:r>
      <w:rPr>
        <w:rFonts w:ascii="Rawline" w:hAnsi="Rawline"/>
        <w:sz w:val="20"/>
        <w:szCs w:val="20"/>
      </w:rPr>
      <w:t>PREGÃO</w:t>
    </w:r>
  </w:p>
  <w:p w14:paraId="1DED6A95" w14:textId="77777777" w:rsidR="00723CE3" w:rsidRDefault="00723CE3" w:rsidP="003C6DB1">
    <w:pPr>
      <w:pStyle w:val="Cabealh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C8028F32"/>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52113DB"/>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F7F08FF"/>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abstractNumId w:val="0"/>
  </w:num>
  <w:num w:numId="2">
    <w:abstractNumId w:val="8"/>
  </w:num>
  <w:num w:numId="3">
    <w:abstractNumId w:val="9"/>
  </w:num>
  <w:num w:numId="4">
    <w:abstractNumId w:val="4"/>
  </w:num>
  <w:num w:numId="5">
    <w:abstractNumId w:val="2"/>
  </w:num>
  <w:num w:numId="6">
    <w:abstractNumId w:val="5"/>
  </w:num>
  <w:num w:numId="7">
    <w:abstractNumId w:val="7"/>
  </w:num>
  <w:num w:numId="8">
    <w:abstractNumId w:val="10"/>
  </w:num>
  <w:num w:numId="9">
    <w:abstractNumId w:val="6"/>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1ADE"/>
    <w:rsid w:val="0000236D"/>
    <w:rsid w:val="00003033"/>
    <w:rsid w:val="00003298"/>
    <w:rsid w:val="00003648"/>
    <w:rsid w:val="00003B6A"/>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369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9C3"/>
    <w:rsid w:val="00020C33"/>
    <w:rsid w:val="0002118D"/>
    <w:rsid w:val="000212C9"/>
    <w:rsid w:val="0002260C"/>
    <w:rsid w:val="0002289A"/>
    <w:rsid w:val="000229B1"/>
    <w:rsid w:val="00022BA7"/>
    <w:rsid w:val="0002306D"/>
    <w:rsid w:val="00023CDD"/>
    <w:rsid w:val="000242C8"/>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DA9"/>
    <w:rsid w:val="00033E86"/>
    <w:rsid w:val="000340B8"/>
    <w:rsid w:val="00034A29"/>
    <w:rsid w:val="00034FD6"/>
    <w:rsid w:val="000350C0"/>
    <w:rsid w:val="000350D7"/>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957"/>
    <w:rsid w:val="00040CE3"/>
    <w:rsid w:val="00040D0F"/>
    <w:rsid w:val="00041176"/>
    <w:rsid w:val="0004122B"/>
    <w:rsid w:val="00041517"/>
    <w:rsid w:val="00041B5D"/>
    <w:rsid w:val="0004226B"/>
    <w:rsid w:val="00042328"/>
    <w:rsid w:val="00042708"/>
    <w:rsid w:val="00042714"/>
    <w:rsid w:val="00042DB9"/>
    <w:rsid w:val="000438B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4D92"/>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BC9"/>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889"/>
    <w:rsid w:val="000B49DC"/>
    <w:rsid w:val="000B56AB"/>
    <w:rsid w:val="000B663C"/>
    <w:rsid w:val="000B69EE"/>
    <w:rsid w:val="000B7B55"/>
    <w:rsid w:val="000C052F"/>
    <w:rsid w:val="000C05F5"/>
    <w:rsid w:val="000C08E9"/>
    <w:rsid w:val="000C0A7A"/>
    <w:rsid w:val="000C1127"/>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BAA"/>
    <w:rsid w:val="000D4D3E"/>
    <w:rsid w:val="000D5774"/>
    <w:rsid w:val="000D5AF9"/>
    <w:rsid w:val="000D5CAD"/>
    <w:rsid w:val="000D5EBE"/>
    <w:rsid w:val="000D6597"/>
    <w:rsid w:val="000D7207"/>
    <w:rsid w:val="000D76B8"/>
    <w:rsid w:val="000E0276"/>
    <w:rsid w:val="000E071F"/>
    <w:rsid w:val="000E0923"/>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B39"/>
    <w:rsid w:val="00110305"/>
    <w:rsid w:val="001103FF"/>
    <w:rsid w:val="00110909"/>
    <w:rsid w:val="001115CC"/>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2A28"/>
    <w:rsid w:val="00133148"/>
    <w:rsid w:val="00133A1F"/>
    <w:rsid w:val="0013405D"/>
    <w:rsid w:val="001342C0"/>
    <w:rsid w:val="00134694"/>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F90"/>
    <w:rsid w:val="0014670B"/>
    <w:rsid w:val="001468D3"/>
    <w:rsid w:val="00146BDF"/>
    <w:rsid w:val="00150295"/>
    <w:rsid w:val="001516EA"/>
    <w:rsid w:val="0015172D"/>
    <w:rsid w:val="00152D4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5F9"/>
    <w:rsid w:val="00184086"/>
    <w:rsid w:val="001842A6"/>
    <w:rsid w:val="00184618"/>
    <w:rsid w:val="00184919"/>
    <w:rsid w:val="00184E7C"/>
    <w:rsid w:val="00185E30"/>
    <w:rsid w:val="00185F3B"/>
    <w:rsid w:val="0018613B"/>
    <w:rsid w:val="00186D2D"/>
    <w:rsid w:val="001874F4"/>
    <w:rsid w:val="001904A8"/>
    <w:rsid w:val="001906AB"/>
    <w:rsid w:val="00191140"/>
    <w:rsid w:val="001916AA"/>
    <w:rsid w:val="001935E5"/>
    <w:rsid w:val="001937C4"/>
    <w:rsid w:val="00194118"/>
    <w:rsid w:val="00194866"/>
    <w:rsid w:val="00194F7C"/>
    <w:rsid w:val="001959DA"/>
    <w:rsid w:val="00196F55"/>
    <w:rsid w:val="00197070"/>
    <w:rsid w:val="001979AE"/>
    <w:rsid w:val="001979BA"/>
    <w:rsid w:val="001A009A"/>
    <w:rsid w:val="001A0186"/>
    <w:rsid w:val="001A0A05"/>
    <w:rsid w:val="001A112C"/>
    <w:rsid w:val="001A1138"/>
    <w:rsid w:val="001A13FA"/>
    <w:rsid w:val="001A1732"/>
    <w:rsid w:val="001A1AD1"/>
    <w:rsid w:val="001A2051"/>
    <w:rsid w:val="001A20E8"/>
    <w:rsid w:val="001A2CE9"/>
    <w:rsid w:val="001A3153"/>
    <w:rsid w:val="001A3A05"/>
    <w:rsid w:val="001A3ADF"/>
    <w:rsid w:val="001A3E18"/>
    <w:rsid w:val="001A40A3"/>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FE6"/>
    <w:rsid w:val="001C0F34"/>
    <w:rsid w:val="001C11C5"/>
    <w:rsid w:val="001C2C97"/>
    <w:rsid w:val="001C2E71"/>
    <w:rsid w:val="001C2FA4"/>
    <w:rsid w:val="001C352B"/>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C33"/>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5CA"/>
    <w:rsid w:val="0021698A"/>
    <w:rsid w:val="00216AA5"/>
    <w:rsid w:val="00220307"/>
    <w:rsid w:val="00220365"/>
    <w:rsid w:val="00220D79"/>
    <w:rsid w:val="00220FFE"/>
    <w:rsid w:val="00221BA5"/>
    <w:rsid w:val="002226F5"/>
    <w:rsid w:val="00222980"/>
    <w:rsid w:val="0022333F"/>
    <w:rsid w:val="00223621"/>
    <w:rsid w:val="002241A2"/>
    <w:rsid w:val="00225EC5"/>
    <w:rsid w:val="00225F8A"/>
    <w:rsid w:val="00226061"/>
    <w:rsid w:val="0022617E"/>
    <w:rsid w:val="00226320"/>
    <w:rsid w:val="002267BC"/>
    <w:rsid w:val="002273DE"/>
    <w:rsid w:val="00227861"/>
    <w:rsid w:val="00227F96"/>
    <w:rsid w:val="00230C82"/>
    <w:rsid w:val="00231609"/>
    <w:rsid w:val="00231E9C"/>
    <w:rsid w:val="002322DE"/>
    <w:rsid w:val="0023260A"/>
    <w:rsid w:val="00232E32"/>
    <w:rsid w:val="002332E9"/>
    <w:rsid w:val="002333D7"/>
    <w:rsid w:val="002345B4"/>
    <w:rsid w:val="00235187"/>
    <w:rsid w:val="00236150"/>
    <w:rsid w:val="00236166"/>
    <w:rsid w:val="00236A67"/>
    <w:rsid w:val="00236EF6"/>
    <w:rsid w:val="00240B17"/>
    <w:rsid w:val="00240E5B"/>
    <w:rsid w:val="00241680"/>
    <w:rsid w:val="00241D78"/>
    <w:rsid w:val="002430F2"/>
    <w:rsid w:val="0024516A"/>
    <w:rsid w:val="00245337"/>
    <w:rsid w:val="002457A5"/>
    <w:rsid w:val="00245C2C"/>
    <w:rsid w:val="002463C0"/>
    <w:rsid w:val="002463E2"/>
    <w:rsid w:val="002463FA"/>
    <w:rsid w:val="00246DAE"/>
    <w:rsid w:val="00247A28"/>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52C"/>
    <w:rsid w:val="002656A2"/>
    <w:rsid w:val="00265AD0"/>
    <w:rsid w:val="00265B35"/>
    <w:rsid w:val="00265F07"/>
    <w:rsid w:val="00265FB6"/>
    <w:rsid w:val="002668C6"/>
    <w:rsid w:val="00267125"/>
    <w:rsid w:val="00267178"/>
    <w:rsid w:val="0026767C"/>
    <w:rsid w:val="00267993"/>
    <w:rsid w:val="00267B22"/>
    <w:rsid w:val="00267D00"/>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533B"/>
    <w:rsid w:val="00276ECC"/>
    <w:rsid w:val="00277FA1"/>
    <w:rsid w:val="00280846"/>
    <w:rsid w:val="00281E5E"/>
    <w:rsid w:val="002821A0"/>
    <w:rsid w:val="00282AC5"/>
    <w:rsid w:val="00282DB1"/>
    <w:rsid w:val="00283BFE"/>
    <w:rsid w:val="00283D51"/>
    <w:rsid w:val="002840F4"/>
    <w:rsid w:val="0028552D"/>
    <w:rsid w:val="00285733"/>
    <w:rsid w:val="0028593C"/>
    <w:rsid w:val="00285983"/>
    <w:rsid w:val="00286AD9"/>
    <w:rsid w:val="00286AF4"/>
    <w:rsid w:val="0028765E"/>
    <w:rsid w:val="0028769B"/>
    <w:rsid w:val="00287BB2"/>
    <w:rsid w:val="00287D22"/>
    <w:rsid w:val="00290164"/>
    <w:rsid w:val="0029037D"/>
    <w:rsid w:val="002906AC"/>
    <w:rsid w:val="00290798"/>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C1A"/>
    <w:rsid w:val="00294F3F"/>
    <w:rsid w:val="002950EF"/>
    <w:rsid w:val="00295EB3"/>
    <w:rsid w:val="002961D6"/>
    <w:rsid w:val="002967D4"/>
    <w:rsid w:val="00296F0D"/>
    <w:rsid w:val="002973C9"/>
    <w:rsid w:val="00297E77"/>
    <w:rsid w:val="002A046D"/>
    <w:rsid w:val="002A0D02"/>
    <w:rsid w:val="002A1164"/>
    <w:rsid w:val="002A127F"/>
    <w:rsid w:val="002A17C6"/>
    <w:rsid w:val="002A18C1"/>
    <w:rsid w:val="002A19C7"/>
    <w:rsid w:val="002A1D8D"/>
    <w:rsid w:val="002A2822"/>
    <w:rsid w:val="002A3A9F"/>
    <w:rsid w:val="002A3D1E"/>
    <w:rsid w:val="002A3E68"/>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74F7"/>
    <w:rsid w:val="002B7727"/>
    <w:rsid w:val="002B7EB0"/>
    <w:rsid w:val="002C006A"/>
    <w:rsid w:val="002C1258"/>
    <w:rsid w:val="002C17A8"/>
    <w:rsid w:val="002C1B28"/>
    <w:rsid w:val="002C2032"/>
    <w:rsid w:val="002C206D"/>
    <w:rsid w:val="002C2C44"/>
    <w:rsid w:val="002C42F6"/>
    <w:rsid w:val="002C4E86"/>
    <w:rsid w:val="002C4F64"/>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A81"/>
    <w:rsid w:val="002F308B"/>
    <w:rsid w:val="002F3699"/>
    <w:rsid w:val="002F3A33"/>
    <w:rsid w:val="002F3B04"/>
    <w:rsid w:val="002F4811"/>
    <w:rsid w:val="002F48A7"/>
    <w:rsid w:val="002F6672"/>
    <w:rsid w:val="002F6A58"/>
    <w:rsid w:val="002F70BE"/>
    <w:rsid w:val="002F717F"/>
    <w:rsid w:val="002F7EB1"/>
    <w:rsid w:val="0030088F"/>
    <w:rsid w:val="00301CAE"/>
    <w:rsid w:val="00302138"/>
    <w:rsid w:val="00302A6E"/>
    <w:rsid w:val="003030F1"/>
    <w:rsid w:val="00303784"/>
    <w:rsid w:val="00303864"/>
    <w:rsid w:val="00303DF2"/>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45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BFF"/>
    <w:rsid w:val="00325FD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27C1"/>
    <w:rsid w:val="00354B78"/>
    <w:rsid w:val="00354BBC"/>
    <w:rsid w:val="00355EDF"/>
    <w:rsid w:val="0035658A"/>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1FA"/>
    <w:rsid w:val="00373F2A"/>
    <w:rsid w:val="00374A75"/>
    <w:rsid w:val="00374B6B"/>
    <w:rsid w:val="00374D92"/>
    <w:rsid w:val="003751AD"/>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544"/>
    <w:rsid w:val="003979FF"/>
    <w:rsid w:val="003A05B0"/>
    <w:rsid w:val="003A0AD2"/>
    <w:rsid w:val="003A0D0D"/>
    <w:rsid w:val="003A1ED1"/>
    <w:rsid w:val="003A2584"/>
    <w:rsid w:val="003A2654"/>
    <w:rsid w:val="003A29A9"/>
    <w:rsid w:val="003A2B8F"/>
    <w:rsid w:val="003A2D48"/>
    <w:rsid w:val="003A2FDC"/>
    <w:rsid w:val="003A3116"/>
    <w:rsid w:val="003A3294"/>
    <w:rsid w:val="003A337E"/>
    <w:rsid w:val="003A3FB0"/>
    <w:rsid w:val="003A44A7"/>
    <w:rsid w:val="003A44C6"/>
    <w:rsid w:val="003A4E63"/>
    <w:rsid w:val="003A5367"/>
    <w:rsid w:val="003A54A7"/>
    <w:rsid w:val="003A6656"/>
    <w:rsid w:val="003A71A0"/>
    <w:rsid w:val="003A728F"/>
    <w:rsid w:val="003A73C1"/>
    <w:rsid w:val="003A7599"/>
    <w:rsid w:val="003A79B2"/>
    <w:rsid w:val="003A7B29"/>
    <w:rsid w:val="003B01FD"/>
    <w:rsid w:val="003B09A5"/>
    <w:rsid w:val="003B0A07"/>
    <w:rsid w:val="003B0D27"/>
    <w:rsid w:val="003B2188"/>
    <w:rsid w:val="003B219B"/>
    <w:rsid w:val="003B2B65"/>
    <w:rsid w:val="003B31DC"/>
    <w:rsid w:val="003B32C1"/>
    <w:rsid w:val="003B3A4B"/>
    <w:rsid w:val="003B3F08"/>
    <w:rsid w:val="003B479C"/>
    <w:rsid w:val="003B47AE"/>
    <w:rsid w:val="003B48C0"/>
    <w:rsid w:val="003B5096"/>
    <w:rsid w:val="003B55DE"/>
    <w:rsid w:val="003B5C47"/>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41"/>
    <w:rsid w:val="003C5E76"/>
    <w:rsid w:val="003C5FD7"/>
    <w:rsid w:val="003C609E"/>
    <w:rsid w:val="003C6275"/>
    <w:rsid w:val="003C62F2"/>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37F3"/>
    <w:rsid w:val="003D4284"/>
    <w:rsid w:val="003D4382"/>
    <w:rsid w:val="003D43E5"/>
    <w:rsid w:val="003D47AF"/>
    <w:rsid w:val="003D4C30"/>
    <w:rsid w:val="003D4F98"/>
    <w:rsid w:val="003D5314"/>
    <w:rsid w:val="003D57A2"/>
    <w:rsid w:val="003D584E"/>
    <w:rsid w:val="003D6109"/>
    <w:rsid w:val="003D6C15"/>
    <w:rsid w:val="003D6D9F"/>
    <w:rsid w:val="003D717C"/>
    <w:rsid w:val="003D729D"/>
    <w:rsid w:val="003D7493"/>
    <w:rsid w:val="003D7BC9"/>
    <w:rsid w:val="003E036D"/>
    <w:rsid w:val="003E0F62"/>
    <w:rsid w:val="003E1085"/>
    <w:rsid w:val="003E12A6"/>
    <w:rsid w:val="003E1F90"/>
    <w:rsid w:val="003E26F1"/>
    <w:rsid w:val="003E3374"/>
    <w:rsid w:val="003E4012"/>
    <w:rsid w:val="003E4181"/>
    <w:rsid w:val="003E471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D4E"/>
    <w:rsid w:val="003F305B"/>
    <w:rsid w:val="003F3197"/>
    <w:rsid w:val="003F367F"/>
    <w:rsid w:val="003F36A3"/>
    <w:rsid w:val="003F3A4A"/>
    <w:rsid w:val="003F5240"/>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04D"/>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721"/>
    <w:rsid w:val="00422A84"/>
    <w:rsid w:val="004230DE"/>
    <w:rsid w:val="00423B4A"/>
    <w:rsid w:val="00423F44"/>
    <w:rsid w:val="004246E7"/>
    <w:rsid w:val="00424E4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37126"/>
    <w:rsid w:val="00440D8A"/>
    <w:rsid w:val="00441A6B"/>
    <w:rsid w:val="00441EA1"/>
    <w:rsid w:val="0044294C"/>
    <w:rsid w:val="00442D51"/>
    <w:rsid w:val="00443B3B"/>
    <w:rsid w:val="00443D53"/>
    <w:rsid w:val="00443E2F"/>
    <w:rsid w:val="00444956"/>
    <w:rsid w:val="00445418"/>
    <w:rsid w:val="0044564C"/>
    <w:rsid w:val="00445798"/>
    <w:rsid w:val="00445B47"/>
    <w:rsid w:val="00446448"/>
    <w:rsid w:val="00446E40"/>
    <w:rsid w:val="0044725C"/>
    <w:rsid w:val="00447465"/>
    <w:rsid w:val="004479B1"/>
    <w:rsid w:val="004505C1"/>
    <w:rsid w:val="004507B8"/>
    <w:rsid w:val="004507D4"/>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51C"/>
    <w:rsid w:val="0047089C"/>
    <w:rsid w:val="00471425"/>
    <w:rsid w:val="00471443"/>
    <w:rsid w:val="0047195C"/>
    <w:rsid w:val="00471D4F"/>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16F3"/>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153"/>
    <w:rsid w:val="0049237B"/>
    <w:rsid w:val="00492C93"/>
    <w:rsid w:val="00492E29"/>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16B"/>
    <w:rsid w:val="004A32CC"/>
    <w:rsid w:val="004A3794"/>
    <w:rsid w:val="004A4B9C"/>
    <w:rsid w:val="004A4C06"/>
    <w:rsid w:val="004A4CDA"/>
    <w:rsid w:val="004A5319"/>
    <w:rsid w:val="004A57D7"/>
    <w:rsid w:val="004A57DB"/>
    <w:rsid w:val="004A57F5"/>
    <w:rsid w:val="004A5864"/>
    <w:rsid w:val="004A5D92"/>
    <w:rsid w:val="004A68E6"/>
    <w:rsid w:val="004A6AA4"/>
    <w:rsid w:val="004A7264"/>
    <w:rsid w:val="004A781C"/>
    <w:rsid w:val="004A7BBC"/>
    <w:rsid w:val="004A7DEB"/>
    <w:rsid w:val="004B0381"/>
    <w:rsid w:val="004B05B0"/>
    <w:rsid w:val="004B0CAC"/>
    <w:rsid w:val="004B1122"/>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C0212"/>
    <w:rsid w:val="004C05F9"/>
    <w:rsid w:val="004C0B32"/>
    <w:rsid w:val="004C1122"/>
    <w:rsid w:val="004C1573"/>
    <w:rsid w:val="004C18FD"/>
    <w:rsid w:val="004C2751"/>
    <w:rsid w:val="004C2864"/>
    <w:rsid w:val="004C2BFF"/>
    <w:rsid w:val="004C30A7"/>
    <w:rsid w:val="004C34FE"/>
    <w:rsid w:val="004C3A4B"/>
    <w:rsid w:val="004C41A0"/>
    <w:rsid w:val="004C4681"/>
    <w:rsid w:val="004C49F0"/>
    <w:rsid w:val="004C4F8F"/>
    <w:rsid w:val="004C52CE"/>
    <w:rsid w:val="004C6779"/>
    <w:rsid w:val="004C75D4"/>
    <w:rsid w:val="004C77A7"/>
    <w:rsid w:val="004D067A"/>
    <w:rsid w:val="004D0D16"/>
    <w:rsid w:val="004D1305"/>
    <w:rsid w:val="004D133F"/>
    <w:rsid w:val="004D2BC8"/>
    <w:rsid w:val="004D31CA"/>
    <w:rsid w:val="004D3268"/>
    <w:rsid w:val="004D374E"/>
    <w:rsid w:val="004D38D3"/>
    <w:rsid w:val="004D39AE"/>
    <w:rsid w:val="004D6968"/>
    <w:rsid w:val="004D6C85"/>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560"/>
    <w:rsid w:val="004E5811"/>
    <w:rsid w:val="004E6F0F"/>
    <w:rsid w:val="004E6FA6"/>
    <w:rsid w:val="004EE66A"/>
    <w:rsid w:val="004F0884"/>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24C"/>
    <w:rsid w:val="005024BD"/>
    <w:rsid w:val="0050256B"/>
    <w:rsid w:val="0050340D"/>
    <w:rsid w:val="005037A6"/>
    <w:rsid w:val="00503938"/>
    <w:rsid w:val="0050562B"/>
    <w:rsid w:val="00505A4C"/>
    <w:rsid w:val="00506818"/>
    <w:rsid w:val="005072FA"/>
    <w:rsid w:val="005076BB"/>
    <w:rsid w:val="005077D1"/>
    <w:rsid w:val="005079D6"/>
    <w:rsid w:val="0050AC89"/>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06"/>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4F1"/>
    <w:rsid w:val="00533750"/>
    <w:rsid w:val="005338DF"/>
    <w:rsid w:val="0053391D"/>
    <w:rsid w:val="005347A3"/>
    <w:rsid w:val="0053498D"/>
    <w:rsid w:val="00534B33"/>
    <w:rsid w:val="005356C1"/>
    <w:rsid w:val="0053570E"/>
    <w:rsid w:val="00535A68"/>
    <w:rsid w:val="00536923"/>
    <w:rsid w:val="00537A7D"/>
    <w:rsid w:val="00537BE7"/>
    <w:rsid w:val="0054016D"/>
    <w:rsid w:val="005402E7"/>
    <w:rsid w:val="0054077F"/>
    <w:rsid w:val="00540A4E"/>
    <w:rsid w:val="00541DB9"/>
    <w:rsid w:val="00542891"/>
    <w:rsid w:val="00542A36"/>
    <w:rsid w:val="005434D7"/>
    <w:rsid w:val="0054384E"/>
    <w:rsid w:val="00544C09"/>
    <w:rsid w:val="00545B8E"/>
    <w:rsid w:val="0054646D"/>
    <w:rsid w:val="00547069"/>
    <w:rsid w:val="00547CDD"/>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5F15"/>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B5A"/>
    <w:rsid w:val="00570DD6"/>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A70"/>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428"/>
    <w:rsid w:val="005A1DF1"/>
    <w:rsid w:val="005A29BF"/>
    <w:rsid w:val="005A29E3"/>
    <w:rsid w:val="005A3B20"/>
    <w:rsid w:val="005A3F8A"/>
    <w:rsid w:val="005A445B"/>
    <w:rsid w:val="005A507E"/>
    <w:rsid w:val="005A510C"/>
    <w:rsid w:val="005A511F"/>
    <w:rsid w:val="005A5A4F"/>
    <w:rsid w:val="005A5C12"/>
    <w:rsid w:val="005A5F43"/>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B0"/>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D74DA"/>
    <w:rsid w:val="005D79D8"/>
    <w:rsid w:val="005E08E2"/>
    <w:rsid w:val="005E1321"/>
    <w:rsid w:val="005E15FA"/>
    <w:rsid w:val="005E162E"/>
    <w:rsid w:val="005E1666"/>
    <w:rsid w:val="005E1B67"/>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39C1"/>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16C0"/>
    <w:rsid w:val="00601723"/>
    <w:rsid w:val="006026D1"/>
    <w:rsid w:val="00602B5F"/>
    <w:rsid w:val="00603459"/>
    <w:rsid w:val="00604277"/>
    <w:rsid w:val="00604447"/>
    <w:rsid w:val="00604CC7"/>
    <w:rsid w:val="00604DC9"/>
    <w:rsid w:val="00604FCD"/>
    <w:rsid w:val="00604FCF"/>
    <w:rsid w:val="00605362"/>
    <w:rsid w:val="0060537D"/>
    <w:rsid w:val="00605B49"/>
    <w:rsid w:val="00605C11"/>
    <w:rsid w:val="00605D96"/>
    <w:rsid w:val="00606440"/>
    <w:rsid w:val="006078C2"/>
    <w:rsid w:val="00607A05"/>
    <w:rsid w:val="00607EFD"/>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1D6"/>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2D7C"/>
    <w:rsid w:val="00623436"/>
    <w:rsid w:val="00623498"/>
    <w:rsid w:val="006236D8"/>
    <w:rsid w:val="0062403D"/>
    <w:rsid w:val="00624084"/>
    <w:rsid w:val="006243BF"/>
    <w:rsid w:val="006248E6"/>
    <w:rsid w:val="00624F55"/>
    <w:rsid w:val="00624F70"/>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549"/>
    <w:rsid w:val="00632048"/>
    <w:rsid w:val="0063246D"/>
    <w:rsid w:val="0063257C"/>
    <w:rsid w:val="00632D6B"/>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1AF3"/>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E2E"/>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5DF1"/>
    <w:rsid w:val="006963BC"/>
    <w:rsid w:val="00697671"/>
    <w:rsid w:val="006A0069"/>
    <w:rsid w:val="006A02A7"/>
    <w:rsid w:val="006A075A"/>
    <w:rsid w:val="006A09BE"/>
    <w:rsid w:val="006A0DCA"/>
    <w:rsid w:val="006A12B1"/>
    <w:rsid w:val="006A15C1"/>
    <w:rsid w:val="006A1E80"/>
    <w:rsid w:val="006A2935"/>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3C4F"/>
    <w:rsid w:val="006C468E"/>
    <w:rsid w:val="006C49B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5BB"/>
    <w:rsid w:val="006D5926"/>
    <w:rsid w:val="006D5FA5"/>
    <w:rsid w:val="006D6610"/>
    <w:rsid w:val="006D6E16"/>
    <w:rsid w:val="006D70F2"/>
    <w:rsid w:val="006D780E"/>
    <w:rsid w:val="006D7854"/>
    <w:rsid w:val="006D7860"/>
    <w:rsid w:val="006E0823"/>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2F5F"/>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F74"/>
    <w:rsid w:val="00703295"/>
    <w:rsid w:val="0070372D"/>
    <w:rsid w:val="00704462"/>
    <w:rsid w:val="007049A5"/>
    <w:rsid w:val="007055DF"/>
    <w:rsid w:val="00705D39"/>
    <w:rsid w:val="00705D43"/>
    <w:rsid w:val="0070653A"/>
    <w:rsid w:val="00706C56"/>
    <w:rsid w:val="00707396"/>
    <w:rsid w:val="0070762A"/>
    <w:rsid w:val="00707F9F"/>
    <w:rsid w:val="007108C2"/>
    <w:rsid w:val="00710C7E"/>
    <w:rsid w:val="00710EB3"/>
    <w:rsid w:val="00710F3D"/>
    <w:rsid w:val="00710FFF"/>
    <w:rsid w:val="0071215E"/>
    <w:rsid w:val="007136D9"/>
    <w:rsid w:val="00713A16"/>
    <w:rsid w:val="00713C5D"/>
    <w:rsid w:val="00714034"/>
    <w:rsid w:val="007145B4"/>
    <w:rsid w:val="00714A09"/>
    <w:rsid w:val="00715114"/>
    <w:rsid w:val="00715139"/>
    <w:rsid w:val="007159EC"/>
    <w:rsid w:val="007164C4"/>
    <w:rsid w:val="0071659B"/>
    <w:rsid w:val="007166B3"/>
    <w:rsid w:val="00716ABD"/>
    <w:rsid w:val="00720342"/>
    <w:rsid w:val="00720EA6"/>
    <w:rsid w:val="007214E3"/>
    <w:rsid w:val="00722D13"/>
    <w:rsid w:val="00722EB6"/>
    <w:rsid w:val="00723B4F"/>
    <w:rsid w:val="00723CE3"/>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B1"/>
    <w:rsid w:val="007435AB"/>
    <w:rsid w:val="00744F18"/>
    <w:rsid w:val="00746073"/>
    <w:rsid w:val="00746126"/>
    <w:rsid w:val="0074706C"/>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7B7"/>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4D0"/>
    <w:rsid w:val="00773785"/>
    <w:rsid w:val="0077505F"/>
    <w:rsid w:val="00775259"/>
    <w:rsid w:val="00775F9A"/>
    <w:rsid w:val="00776216"/>
    <w:rsid w:val="007763D6"/>
    <w:rsid w:val="00776572"/>
    <w:rsid w:val="0077738D"/>
    <w:rsid w:val="007774C2"/>
    <w:rsid w:val="00777ADF"/>
    <w:rsid w:val="00781953"/>
    <w:rsid w:val="00781AD8"/>
    <w:rsid w:val="00782E24"/>
    <w:rsid w:val="00783A7E"/>
    <w:rsid w:val="00784CC4"/>
    <w:rsid w:val="00786098"/>
    <w:rsid w:val="00786EB8"/>
    <w:rsid w:val="00787D28"/>
    <w:rsid w:val="0079000C"/>
    <w:rsid w:val="00790B29"/>
    <w:rsid w:val="00790B3E"/>
    <w:rsid w:val="00790D7B"/>
    <w:rsid w:val="00790D93"/>
    <w:rsid w:val="00790FBD"/>
    <w:rsid w:val="00791CD7"/>
    <w:rsid w:val="00791F2C"/>
    <w:rsid w:val="007923B8"/>
    <w:rsid w:val="00792D22"/>
    <w:rsid w:val="007938EF"/>
    <w:rsid w:val="0079430D"/>
    <w:rsid w:val="007953B9"/>
    <w:rsid w:val="00795A49"/>
    <w:rsid w:val="00795D61"/>
    <w:rsid w:val="00796620"/>
    <w:rsid w:val="0079697B"/>
    <w:rsid w:val="00797415"/>
    <w:rsid w:val="0079754C"/>
    <w:rsid w:val="007A0657"/>
    <w:rsid w:val="007A0679"/>
    <w:rsid w:val="007A1395"/>
    <w:rsid w:val="007A22E9"/>
    <w:rsid w:val="007A24A2"/>
    <w:rsid w:val="007A24EB"/>
    <w:rsid w:val="007A25CC"/>
    <w:rsid w:val="007A282D"/>
    <w:rsid w:val="007A331E"/>
    <w:rsid w:val="007A3B34"/>
    <w:rsid w:val="007A3BD0"/>
    <w:rsid w:val="007A4313"/>
    <w:rsid w:val="007A455D"/>
    <w:rsid w:val="007A4860"/>
    <w:rsid w:val="007A4C6D"/>
    <w:rsid w:val="007A4F2F"/>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3789"/>
    <w:rsid w:val="007B392D"/>
    <w:rsid w:val="007B5385"/>
    <w:rsid w:val="007B547C"/>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486D"/>
    <w:rsid w:val="007C608B"/>
    <w:rsid w:val="007C62E7"/>
    <w:rsid w:val="007C6623"/>
    <w:rsid w:val="007C671E"/>
    <w:rsid w:val="007C6AA3"/>
    <w:rsid w:val="007C7457"/>
    <w:rsid w:val="007D0D04"/>
    <w:rsid w:val="007D0ECD"/>
    <w:rsid w:val="007D1573"/>
    <w:rsid w:val="007D1A12"/>
    <w:rsid w:val="007D1CB4"/>
    <w:rsid w:val="007D1F1A"/>
    <w:rsid w:val="007D3011"/>
    <w:rsid w:val="007D3195"/>
    <w:rsid w:val="007D3572"/>
    <w:rsid w:val="007D3FCB"/>
    <w:rsid w:val="007D4064"/>
    <w:rsid w:val="007D4EFC"/>
    <w:rsid w:val="007D501A"/>
    <w:rsid w:val="007D5105"/>
    <w:rsid w:val="007D53CD"/>
    <w:rsid w:val="007D5D56"/>
    <w:rsid w:val="007D6377"/>
    <w:rsid w:val="007D6528"/>
    <w:rsid w:val="007D699F"/>
    <w:rsid w:val="007D6AF4"/>
    <w:rsid w:val="007D7EFC"/>
    <w:rsid w:val="007E02CE"/>
    <w:rsid w:val="007E103C"/>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257D"/>
    <w:rsid w:val="008025AE"/>
    <w:rsid w:val="00802670"/>
    <w:rsid w:val="00803615"/>
    <w:rsid w:val="0080375F"/>
    <w:rsid w:val="00803805"/>
    <w:rsid w:val="0080381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7C2"/>
    <w:rsid w:val="00821833"/>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1"/>
    <w:rsid w:val="0083796E"/>
    <w:rsid w:val="00840481"/>
    <w:rsid w:val="00840BF1"/>
    <w:rsid w:val="008414B4"/>
    <w:rsid w:val="00841661"/>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38"/>
    <w:rsid w:val="00857D58"/>
    <w:rsid w:val="00857FC4"/>
    <w:rsid w:val="008601A9"/>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10E"/>
    <w:rsid w:val="00867351"/>
    <w:rsid w:val="00867652"/>
    <w:rsid w:val="00867756"/>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33F1"/>
    <w:rsid w:val="00883C32"/>
    <w:rsid w:val="00883CD5"/>
    <w:rsid w:val="00883E9B"/>
    <w:rsid w:val="00884360"/>
    <w:rsid w:val="00884ADD"/>
    <w:rsid w:val="00885CDD"/>
    <w:rsid w:val="008862EF"/>
    <w:rsid w:val="0088718E"/>
    <w:rsid w:val="008874C6"/>
    <w:rsid w:val="00887874"/>
    <w:rsid w:val="00887E41"/>
    <w:rsid w:val="0089054E"/>
    <w:rsid w:val="008907FD"/>
    <w:rsid w:val="00890F02"/>
    <w:rsid w:val="008920B9"/>
    <w:rsid w:val="00892887"/>
    <w:rsid w:val="00892D75"/>
    <w:rsid w:val="00892F7E"/>
    <w:rsid w:val="00893BB7"/>
    <w:rsid w:val="008941DB"/>
    <w:rsid w:val="008944F8"/>
    <w:rsid w:val="00894546"/>
    <w:rsid w:val="008953F6"/>
    <w:rsid w:val="008954D8"/>
    <w:rsid w:val="00895940"/>
    <w:rsid w:val="00895C7B"/>
    <w:rsid w:val="00895E31"/>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2E"/>
    <w:rsid w:val="008C04DF"/>
    <w:rsid w:val="008C082D"/>
    <w:rsid w:val="008C1041"/>
    <w:rsid w:val="008C1880"/>
    <w:rsid w:val="008C1897"/>
    <w:rsid w:val="008C1971"/>
    <w:rsid w:val="008C2027"/>
    <w:rsid w:val="008C2046"/>
    <w:rsid w:val="008C25D7"/>
    <w:rsid w:val="008C283E"/>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2773"/>
    <w:rsid w:val="008E31A9"/>
    <w:rsid w:val="008E404F"/>
    <w:rsid w:val="008E4412"/>
    <w:rsid w:val="008E4F95"/>
    <w:rsid w:val="008E530B"/>
    <w:rsid w:val="008E5366"/>
    <w:rsid w:val="008E5533"/>
    <w:rsid w:val="008E775F"/>
    <w:rsid w:val="008E7B20"/>
    <w:rsid w:val="008F12C8"/>
    <w:rsid w:val="008F1A30"/>
    <w:rsid w:val="008F1C6E"/>
    <w:rsid w:val="008F1FC1"/>
    <w:rsid w:val="008F2238"/>
    <w:rsid w:val="008F2691"/>
    <w:rsid w:val="008F2DF6"/>
    <w:rsid w:val="008F2E3D"/>
    <w:rsid w:val="008F35DC"/>
    <w:rsid w:val="008F478E"/>
    <w:rsid w:val="008F4D52"/>
    <w:rsid w:val="008F4E41"/>
    <w:rsid w:val="008F5161"/>
    <w:rsid w:val="008F5276"/>
    <w:rsid w:val="008F57F7"/>
    <w:rsid w:val="008F6222"/>
    <w:rsid w:val="008F665E"/>
    <w:rsid w:val="008F670B"/>
    <w:rsid w:val="008F7A00"/>
    <w:rsid w:val="008F7D3A"/>
    <w:rsid w:val="00900C1C"/>
    <w:rsid w:val="00900F65"/>
    <w:rsid w:val="009015BF"/>
    <w:rsid w:val="009029B0"/>
    <w:rsid w:val="00902C58"/>
    <w:rsid w:val="009039B0"/>
    <w:rsid w:val="0090408D"/>
    <w:rsid w:val="00904168"/>
    <w:rsid w:val="0090430B"/>
    <w:rsid w:val="00904580"/>
    <w:rsid w:val="00904757"/>
    <w:rsid w:val="00904B36"/>
    <w:rsid w:val="00904C80"/>
    <w:rsid w:val="00904E6B"/>
    <w:rsid w:val="00904FCB"/>
    <w:rsid w:val="009055BA"/>
    <w:rsid w:val="009056EC"/>
    <w:rsid w:val="00905E74"/>
    <w:rsid w:val="00906EEC"/>
    <w:rsid w:val="0090701B"/>
    <w:rsid w:val="00910297"/>
    <w:rsid w:val="0091038F"/>
    <w:rsid w:val="00910AE9"/>
    <w:rsid w:val="00910C9A"/>
    <w:rsid w:val="009113C8"/>
    <w:rsid w:val="009129EF"/>
    <w:rsid w:val="00912BFC"/>
    <w:rsid w:val="0091310B"/>
    <w:rsid w:val="00913531"/>
    <w:rsid w:val="0091384B"/>
    <w:rsid w:val="00913F33"/>
    <w:rsid w:val="00914204"/>
    <w:rsid w:val="00914306"/>
    <w:rsid w:val="00914392"/>
    <w:rsid w:val="009143B2"/>
    <w:rsid w:val="009149F6"/>
    <w:rsid w:val="00914D69"/>
    <w:rsid w:val="00915C7E"/>
    <w:rsid w:val="009166AF"/>
    <w:rsid w:val="009168B3"/>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4A5"/>
    <w:rsid w:val="00932771"/>
    <w:rsid w:val="00932A03"/>
    <w:rsid w:val="00934D3B"/>
    <w:rsid w:val="00935224"/>
    <w:rsid w:val="0093540A"/>
    <w:rsid w:val="0093561C"/>
    <w:rsid w:val="00935665"/>
    <w:rsid w:val="00935B30"/>
    <w:rsid w:val="00936A4E"/>
    <w:rsid w:val="00936E77"/>
    <w:rsid w:val="009370ED"/>
    <w:rsid w:val="00937965"/>
    <w:rsid w:val="0094038F"/>
    <w:rsid w:val="0094067C"/>
    <w:rsid w:val="00940AE9"/>
    <w:rsid w:val="00940C55"/>
    <w:rsid w:val="00941580"/>
    <w:rsid w:val="00941B78"/>
    <w:rsid w:val="0094209B"/>
    <w:rsid w:val="00942962"/>
    <w:rsid w:val="00943006"/>
    <w:rsid w:val="00944A06"/>
    <w:rsid w:val="00944E0C"/>
    <w:rsid w:val="009457FF"/>
    <w:rsid w:val="00945998"/>
    <w:rsid w:val="00945CE8"/>
    <w:rsid w:val="00946C48"/>
    <w:rsid w:val="00946D8B"/>
    <w:rsid w:val="00946DD8"/>
    <w:rsid w:val="00946EFF"/>
    <w:rsid w:val="00946F6E"/>
    <w:rsid w:val="009474C2"/>
    <w:rsid w:val="0094777A"/>
    <w:rsid w:val="00947A98"/>
    <w:rsid w:val="009505D2"/>
    <w:rsid w:val="0095083A"/>
    <w:rsid w:val="00950D81"/>
    <w:rsid w:val="009518A1"/>
    <w:rsid w:val="00951BD9"/>
    <w:rsid w:val="00952A05"/>
    <w:rsid w:val="00953831"/>
    <w:rsid w:val="00953F58"/>
    <w:rsid w:val="009543EB"/>
    <w:rsid w:val="00954978"/>
    <w:rsid w:val="00954B1B"/>
    <w:rsid w:val="00956832"/>
    <w:rsid w:val="00957098"/>
    <w:rsid w:val="00957B9C"/>
    <w:rsid w:val="00957C86"/>
    <w:rsid w:val="0096019A"/>
    <w:rsid w:val="00960F15"/>
    <w:rsid w:val="00961403"/>
    <w:rsid w:val="00961A98"/>
    <w:rsid w:val="00961C86"/>
    <w:rsid w:val="009620E6"/>
    <w:rsid w:val="009623AB"/>
    <w:rsid w:val="009628F8"/>
    <w:rsid w:val="009629A7"/>
    <w:rsid w:val="00962AFE"/>
    <w:rsid w:val="009631BA"/>
    <w:rsid w:val="009631C3"/>
    <w:rsid w:val="00963456"/>
    <w:rsid w:val="0096378F"/>
    <w:rsid w:val="00963E0B"/>
    <w:rsid w:val="00964131"/>
    <w:rsid w:val="00964206"/>
    <w:rsid w:val="00965380"/>
    <w:rsid w:val="009656EE"/>
    <w:rsid w:val="00965871"/>
    <w:rsid w:val="00965E26"/>
    <w:rsid w:val="009663C6"/>
    <w:rsid w:val="0096643C"/>
    <w:rsid w:val="00966F17"/>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D07"/>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1226"/>
    <w:rsid w:val="009B13B9"/>
    <w:rsid w:val="009B1AD4"/>
    <w:rsid w:val="009B1B69"/>
    <w:rsid w:val="009B1D67"/>
    <w:rsid w:val="009B3317"/>
    <w:rsid w:val="009B3881"/>
    <w:rsid w:val="009B47EE"/>
    <w:rsid w:val="009B533B"/>
    <w:rsid w:val="009B5A67"/>
    <w:rsid w:val="009B7570"/>
    <w:rsid w:val="009C0336"/>
    <w:rsid w:val="009C0DCE"/>
    <w:rsid w:val="009C1051"/>
    <w:rsid w:val="009C137B"/>
    <w:rsid w:val="009C1397"/>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A44"/>
    <w:rsid w:val="009C5CA0"/>
    <w:rsid w:val="009C638B"/>
    <w:rsid w:val="009C65E6"/>
    <w:rsid w:val="009C7998"/>
    <w:rsid w:val="009C7AEF"/>
    <w:rsid w:val="009D05E0"/>
    <w:rsid w:val="009D199C"/>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1BC"/>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30B98"/>
    <w:rsid w:val="00A30F4A"/>
    <w:rsid w:val="00A31884"/>
    <w:rsid w:val="00A31A3C"/>
    <w:rsid w:val="00A320C1"/>
    <w:rsid w:val="00A32157"/>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59F"/>
    <w:rsid w:val="00A4274E"/>
    <w:rsid w:val="00A44175"/>
    <w:rsid w:val="00A44D8F"/>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4FFB"/>
    <w:rsid w:val="00A55140"/>
    <w:rsid w:val="00A562CA"/>
    <w:rsid w:val="00A56787"/>
    <w:rsid w:val="00A5694E"/>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710A"/>
    <w:rsid w:val="00A67354"/>
    <w:rsid w:val="00A675BB"/>
    <w:rsid w:val="00A7065E"/>
    <w:rsid w:val="00A70DF7"/>
    <w:rsid w:val="00A711F0"/>
    <w:rsid w:val="00A71593"/>
    <w:rsid w:val="00A71EFB"/>
    <w:rsid w:val="00A72644"/>
    <w:rsid w:val="00A7287F"/>
    <w:rsid w:val="00A72B79"/>
    <w:rsid w:val="00A73268"/>
    <w:rsid w:val="00A73746"/>
    <w:rsid w:val="00A737FD"/>
    <w:rsid w:val="00A73BD7"/>
    <w:rsid w:val="00A742C7"/>
    <w:rsid w:val="00A743AB"/>
    <w:rsid w:val="00A7453E"/>
    <w:rsid w:val="00A753C0"/>
    <w:rsid w:val="00A75510"/>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DD7"/>
    <w:rsid w:val="00A90FFB"/>
    <w:rsid w:val="00A91257"/>
    <w:rsid w:val="00A91F12"/>
    <w:rsid w:val="00A9209F"/>
    <w:rsid w:val="00A9235A"/>
    <w:rsid w:val="00A92C0D"/>
    <w:rsid w:val="00A92EB1"/>
    <w:rsid w:val="00A93011"/>
    <w:rsid w:val="00A93BE0"/>
    <w:rsid w:val="00A93C25"/>
    <w:rsid w:val="00A93E1B"/>
    <w:rsid w:val="00A9408B"/>
    <w:rsid w:val="00A94268"/>
    <w:rsid w:val="00A942E6"/>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625"/>
    <w:rsid w:val="00AA5517"/>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942"/>
    <w:rsid w:val="00AC3CBD"/>
    <w:rsid w:val="00AC4B39"/>
    <w:rsid w:val="00AC4F34"/>
    <w:rsid w:val="00AC50BC"/>
    <w:rsid w:val="00AC52A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E7E18"/>
    <w:rsid w:val="00AE7E75"/>
    <w:rsid w:val="00AE7F35"/>
    <w:rsid w:val="00AF10FA"/>
    <w:rsid w:val="00AF11D6"/>
    <w:rsid w:val="00AF18FF"/>
    <w:rsid w:val="00AF2255"/>
    <w:rsid w:val="00AF2918"/>
    <w:rsid w:val="00AF3ABE"/>
    <w:rsid w:val="00AF49C5"/>
    <w:rsid w:val="00AF52E0"/>
    <w:rsid w:val="00AF5615"/>
    <w:rsid w:val="00AF57C6"/>
    <w:rsid w:val="00AF5DE1"/>
    <w:rsid w:val="00AF6079"/>
    <w:rsid w:val="00AF6286"/>
    <w:rsid w:val="00AF6959"/>
    <w:rsid w:val="00AF7408"/>
    <w:rsid w:val="00AF79CE"/>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73B2"/>
    <w:rsid w:val="00B1782E"/>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1F9C"/>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1824"/>
    <w:rsid w:val="00B62BAE"/>
    <w:rsid w:val="00B62C84"/>
    <w:rsid w:val="00B6305A"/>
    <w:rsid w:val="00B63483"/>
    <w:rsid w:val="00B6369D"/>
    <w:rsid w:val="00B63C73"/>
    <w:rsid w:val="00B642C5"/>
    <w:rsid w:val="00B65878"/>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615E"/>
    <w:rsid w:val="00B7645C"/>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2807"/>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46B5"/>
    <w:rsid w:val="00B9496C"/>
    <w:rsid w:val="00B950B1"/>
    <w:rsid w:val="00B950F0"/>
    <w:rsid w:val="00B95B21"/>
    <w:rsid w:val="00B95BFE"/>
    <w:rsid w:val="00B961CB"/>
    <w:rsid w:val="00B96C22"/>
    <w:rsid w:val="00B96E62"/>
    <w:rsid w:val="00B972D3"/>
    <w:rsid w:val="00B9781E"/>
    <w:rsid w:val="00B97C29"/>
    <w:rsid w:val="00BA0098"/>
    <w:rsid w:val="00BA036D"/>
    <w:rsid w:val="00BA0965"/>
    <w:rsid w:val="00BA1705"/>
    <w:rsid w:val="00BA2132"/>
    <w:rsid w:val="00BA22D3"/>
    <w:rsid w:val="00BA22E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B4"/>
    <w:rsid w:val="00BB55E0"/>
    <w:rsid w:val="00BB5F6F"/>
    <w:rsid w:val="00BB60BF"/>
    <w:rsid w:val="00BB611F"/>
    <w:rsid w:val="00BB61BE"/>
    <w:rsid w:val="00BB64A9"/>
    <w:rsid w:val="00BB6B61"/>
    <w:rsid w:val="00BB7191"/>
    <w:rsid w:val="00BB7659"/>
    <w:rsid w:val="00BB76D3"/>
    <w:rsid w:val="00BB7FBE"/>
    <w:rsid w:val="00BC0922"/>
    <w:rsid w:val="00BC0A7B"/>
    <w:rsid w:val="00BC1712"/>
    <w:rsid w:val="00BC1745"/>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829"/>
    <w:rsid w:val="00BC6BE0"/>
    <w:rsid w:val="00BC6CD8"/>
    <w:rsid w:val="00BC6EAE"/>
    <w:rsid w:val="00BC73E9"/>
    <w:rsid w:val="00BC76B1"/>
    <w:rsid w:val="00BD0F73"/>
    <w:rsid w:val="00BD1366"/>
    <w:rsid w:val="00BD1656"/>
    <w:rsid w:val="00BD1827"/>
    <w:rsid w:val="00BD18CC"/>
    <w:rsid w:val="00BD1AC1"/>
    <w:rsid w:val="00BD1D46"/>
    <w:rsid w:val="00BD2969"/>
    <w:rsid w:val="00BD29F5"/>
    <w:rsid w:val="00BD3242"/>
    <w:rsid w:val="00BD3419"/>
    <w:rsid w:val="00BD39EC"/>
    <w:rsid w:val="00BD42CA"/>
    <w:rsid w:val="00BD4326"/>
    <w:rsid w:val="00BD43E5"/>
    <w:rsid w:val="00BD4B70"/>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18A"/>
    <w:rsid w:val="00BE35DA"/>
    <w:rsid w:val="00BE44F2"/>
    <w:rsid w:val="00BF0A46"/>
    <w:rsid w:val="00BF0E8E"/>
    <w:rsid w:val="00BF17C6"/>
    <w:rsid w:val="00BF1A7F"/>
    <w:rsid w:val="00BF2085"/>
    <w:rsid w:val="00BF21E0"/>
    <w:rsid w:val="00BF2E36"/>
    <w:rsid w:val="00BF3E91"/>
    <w:rsid w:val="00BF5324"/>
    <w:rsid w:val="00BF561D"/>
    <w:rsid w:val="00BF5652"/>
    <w:rsid w:val="00BF577F"/>
    <w:rsid w:val="00BF5A3F"/>
    <w:rsid w:val="00BF5B28"/>
    <w:rsid w:val="00BF70EF"/>
    <w:rsid w:val="00BF7266"/>
    <w:rsid w:val="00BF7734"/>
    <w:rsid w:val="00BF7F1E"/>
    <w:rsid w:val="00C00474"/>
    <w:rsid w:val="00C0072C"/>
    <w:rsid w:val="00C00F37"/>
    <w:rsid w:val="00C020EE"/>
    <w:rsid w:val="00C0247E"/>
    <w:rsid w:val="00C02A99"/>
    <w:rsid w:val="00C03F48"/>
    <w:rsid w:val="00C03F51"/>
    <w:rsid w:val="00C0422A"/>
    <w:rsid w:val="00C05C5B"/>
    <w:rsid w:val="00C05DDE"/>
    <w:rsid w:val="00C0648F"/>
    <w:rsid w:val="00C06812"/>
    <w:rsid w:val="00C108DF"/>
    <w:rsid w:val="00C10CC7"/>
    <w:rsid w:val="00C1112B"/>
    <w:rsid w:val="00C111ED"/>
    <w:rsid w:val="00C11CD0"/>
    <w:rsid w:val="00C11DF8"/>
    <w:rsid w:val="00C11F38"/>
    <w:rsid w:val="00C13225"/>
    <w:rsid w:val="00C136A2"/>
    <w:rsid w:val="00C139BD"/>
    <w:rsid w:val="00C149DC"/>
    <w:rsid w:val="00C14C86"/>
    <w:rsid w:val="00C150EB"/>
    <w:rsid w:val="00C15313"/>
    <w:rsid w:val="00C15A5F"/>
    <w:rsid w:val="00C15E5C"/>
    <w:rsid w:val="00C15F63"/>
    <w:rsid w:val="00C16772"/>
    <w:rsid w:val="00C17715"/>
    <w:rsid w:val="00C17B48"/>
    <w:rsid w:val="00C17E55"/>
    <w:rsid w:val="00C20227"/>
    <w:rsid w:val="00C2039E"/>
    <w:rsid w:val="00C20514"/>
    <w:rsid w:val="00C20C10"/>
    <w:rsid w:val="00C21875"/>
    <w:rsid w:val="00C21B5C"/>
    <w:rsid w:val="00C21C95"/>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22F1"/>
    <w:rsid w:val="00C32C79"/>
    <w:rsid w:val="00C32CFA"/>
    <w:rsid w:val="00C33284"/>
    <w:rsid w:val="00C33F76"/>
    <w:rsid w:val="00C34398"/>
    <w:rsid w:val="00C343E5"/>
    <w:rsid w:val="00C351A6"/>
    <w:rsid w:val="00C35A4C"/>
    <w:rsid w:val="00C35E0D"/>
    <w:rsid w:val="00C36FEF"/>
    <w:rsid w:val="00C37066"/>
    <w:rsid w:val="00C371FA"/>
    <w:rsid w:val="00C377A2"/>
    <w:rsid w:val="00C4049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AA1"/>
    <w:rsid w:val="00C50F0D"/>
    <w:rsid w:val="00C51A32"/>
    <w:rsid w:val="00C51C28"/>
    <w:rsid w:val="00C51E34"/>
    <w:rsid w:val="00C521C6"/>
    <w:rsid w:val="00C528C5"/>
    <w:rsid w:val="00C52DB8"/>
    <w:rsid w:val="00C53379"/>
    <w:rsid w:val="00C53456"/>
    <w:rsid w:val="00C5397B"/>
    <w:rsid w:val="00C53E6D"/>
    <w:rsid w:val="00C54A67"/>
    <w:rsid w:val="00C54CD6"/>
    <w:rsid w:val="00C55CCA"/>
    <w:rsid w:val="00C55E36"/>
    <w:rsid w:val="00C55EA7"/>
    <w:rsid w:val="00C5779A"/>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1AB"/>
    <w:rsid w:val="00C7432C"/>
    <w:rsid w:val="00C75173"/>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3CE3"/>
    <w:rsid w:val="00C84084"/>
    <w:rsid w:val="00C8462C"/>
    <w:rsid w:val="00C8471E"/>
    <w:rsid w:val="00C84955"/>
    <w:rsid w:val="00C84A39"/>
    <w:rsid w:val="00C851AD"/>
    <w:rsid w:val="00C85FED"/>
    <w:rsid w:val="00C86467"/>
    <w:rsid w:val="00C86840"/>
    <w:rsid w:val="00C87199"/>
    <w:rsid w:val="00C9035B"/>
    <w:rsid w:val="00C90A32"/>
    <w:rsid w:val="00C912FD"/>
    <w:rsid w:val="00C91A3F"/>
    <w:rsid w:val="00C92316"/>
    <w:rsid w:val="00C92547"/>
    <w:rsid w:val="00C926FD"/>
    <w:rsid w:val="00C941A8"/>
    <w:rsid w:val="00C95364"/>
    <w:rsid w:val="00C95C72"/>
    <w:rsid w:val="00C95FE9"/>
    <w:rsid w:val="00C962B5"/>
    <w:rsid w:val="00C96B86"/>
    <w:rsid w:val="00C971F9"/>
    <w:rsid w:val="00C97254"/>
    <w:rsid w:val="00C97978"/>
    <w:rsid w:val="00C97A78"/>
    <w:rsid w:val="00C97DF7"/>
    <w:rsid w:val="00C97F1C"/>
    <w:rsid w:val="00CA0AEE"/>
    <w:rsid w:val="00CA14C9"/>
    <w:rsid w:val="00CA1A6A"/>
    <w:rsid w:val="00CA20A3"/>
    <w:rsid w:val="00CA236E"/>
    <w:rsid w:val="00CA23F4"/>
    <w:rsid w:val="00CA24FB"/>
    <w:rsid w:val="00CA27D6"/>
    <w:rsid w:val="00CA2D5B"/>
    <w:rsid w:val="00CA3B64"/>
    <w:rsid w:val="00CA4CCE"/>
    <w:rsid w:val="00CA6108"/>
    <w:rsid w:val="00CA64D5"/>
    <w:rsid w:val="00CA66DA"/>
    <w:rsid w:val="00CA6AAF"/>
    <w:rsid w:val="00CA7A20"/>
    <w:rsid w:val="00CB1877"/>
    <w:rsid w:val="00CB1AAC"/>
    <w:rsid w:val="00CB21E2"/>
    <w:rsid w:val="00CB2EBB"/>
    <w:rsid w:val="00CB3192"/>
    <w:rsid w:val="00CB3201"/>
    <w:rsid w:val="00CB3415"/>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E9D"/>
    <w:rsid w:val="00CD243C"/>
    <w:rsid w:val="00CD2A30"/>
    <w:rsid w:val="00CD2D54"/>
    <w:rsid w:val="00CD2E30"/>
    <w:rsid w:val="00CD3E01"/>
    <w:rsid w:val="00CD4041"/>
    <w:rsid w:val="00CD4565"/>
    <w:rsid w:val="00CD461B"/>
    <w:rsid w:val="00CD4B0C"/>
    <w:rsid w:val="00CD5288"/>
    <w:rsid w:val="00CD57BE"/>
    <w:rsid w:val="00CD6672"/>
    <w:rsid w:val="00CD66E6"/>
    <w:rsid w:val="00CD6ABB"/>
    <w:rsid w:val="00CD77CD"/>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1045"/>
    <w:rsid w:val="00D01354"/>
    <w:rsid w:val="00D01910"/>
    <w:rsid w:val="00D01ED2"/>
    <w:rsid w:val="00D02F2F"/>
    <w:rsid w:val="00D031E5"/>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1825"/>
    <w:rsid w:val="00D21B49"/>
    <w:rsid w:val="00D222F1"/>
    <w:rsid w:val="00D22940"/>
    <w:rsid w:val="00D23974"/>
    <w:rsid w:val="00D24E2E"/>
    <w:rsid w:val="00D2519A"/>
    <w:rsid w:val="00D25462"/>
    <w:rsid w:val="00D25507"/>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5E10"/>
    <w:rsid w:val="00D36606"/>
    <w:rsid w:val="00D36816"/>
    <w:rsid w:val="00D36CD7"/>
    <w:rsid w:val="00D36ED9"/>
    <w:rsid w:val="00D37A37"/>
    <w:rsid w:val="00D4101D"/>
    <w:rsid w:val="00D4128C"/>
    <w:rsid w:val="00D42AFB"/>
    <w:rsid w:val="00D42C5A"/>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364"/>
    <w:rsid w:val="00D65C71"/>
    <w:rsid w:val="00D65DCC"/>
    <w:rsid w:val="00D66935"/>
    <w:rsid w:val="00D67313"/>
    <w:rsid w:val="00D702CA"/>
    <w:rsid w:val="00D704D1"/>
    <w:rsid w:val="00D70636"/>
    <w:rsid w:val="00D71230"/>
    <w:rsid w:val="00D735D0"/>
    <w:rsid w:val="00D738D2"/>
    <w:rsid w:val="00D74118"/>
    <w:rsid w:val="00D744DB"/>
    <w:rsid w:val="00D74693"/>
    <w:rsid w:val="00D74696"/>
    <w:rsid w:val="00D75688"/>
    <w:rsid w:val="00D7589B"/>
    <w:rsid w:val="00D760A2"/>
    <w:rsid w:val="00D77315"/>
    <w:rsid w:val="00D77465"/>
    <w:rsid w:val="00D80021"/>
    <w:rsid w:val="00D807E5"/>
    <w:rsid w:val="00D80803"/>
    <w:rsid w:val="00D81310"/>
    <w:rsid w:val="00D833BE"/>
    <w:rsid w:val="00D83974"/>
    <w:rsid w:val="00D843FC"/>
    <w:rsid w:val="00D84AD1"/>
    <w:rsid w:val="00D84C22"/>
    <w:rsid w:val="00D84DC8"/>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059"/>
    <w:rsid w:val="00D95413"/>
    <w:rsid w:val="00D963A9"/>
    <w:rsid w:val="00D96479"/>
    <w:rsid w:val="00D964FA"/>
    <w:rsid w:val="00D9671D"/>
    <w:rsid w:val="00D96D2A"/>
    <w:rsid w:val="00D96F2A"/>
    <w:rsid w:val="00D9731F"/>
    <w:rsid w:val="00D97571"/>
    <w:rsid w:val="00D97A50"/>
    <w:rsid w:val="00D97C1A"/>
    <w:rsid w:val="00DA05BF"/>
    <w:rsid w:val="00DA0C2C"/>
    <w:rsid w:val="00DA193F"/>
    <w:rsid w:val="00DA1B0B"/>
    <w:rsid w:val="00DA2124"/>
    <w:rsid w:val="00DA2589"/>
    <w:rsid w:val="00DA29C7"/>
    <w:rsid w:val="00DA2AF8"/>
    <w:rsid w:val="00DA2C76"/>
    <w:rsid w:val="00DA386A"/>
    <w:rsid w:val="00DA3A43"/>
    <w:rsid w:val="00DA466E"/>
    <w:rsid w:val="00DA47A8"/>
    <w:rsid w:val="00DA51E8"/>
    <w:rsid w:val="00DA524D"/>
    <w:rsid w:val="00DA56DB"/>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5D"/>
    <w:rsid w:val="00DB7C3F"/>
    <w:rsid w:val="00DC0172"/>
    <w:rsid w:val="00DC01C9"/>
    <w:rsid w:val="00DC0367"/>
    <w:rsid w:val="00DC039D"/>
    <w:rsid w:val="00DC04BF"/>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154"/>
    <w:rsid w:val="00DD0482"/>
    <w:rsid w:val="00DD0533"/>
    <w:rsid w:val="00DD1537"/>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110"/>
    <w:rsid w:val="00DE3F0E"/>
    <w:rsid w:val="00DE5AFD"/>
    <w:rsid w:val="00DE6492"/>
    <w:rsid w:val="00DE652F"/>
    <w:rsid w:val="00DE65AF"/>
    <w:rsid w:val="00DE7902"/>
    <w:rsid w:val="00DF02EE"/>
    <w:rsid w:val="00DF0517"/>
    <w:rsid w:val="00DF0545"/>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491"/>
    <w:rsid w:val="00E13923"/>
    <w:rsid w:val="00E139D5"/>
    <w:rsid w:val="00E14042"/>
    <w:rsid w:val="00E14CA5"/>
    <w:rsid w:val="00E15202"/>
    <w:rsid w:val="00E152DF"/>
    <w:rsid w:val="00E15417"/>
    <w:rsid w:val="00E15505"/>
    <w:rsid w:val="00E15611"/>
    <w:rsid w:val="00E162B5"/>
    <w:rsid w:val="00E169A6"/>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4C7"/>
    <w:rsid w:val="00E426E5"/>
    <w:rsid w:val="00E42730"/>
    <w:rsid w:val="00E43060"/>
    <w:rsid w:val="00E4363A"/>
    <w:rsid w:val="00E440D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20D"/>
    <w:rsid w:val="00E7273B"/>
    <w:rsid w:val="00E72B6E"/>
    <w:rsid w:val="00E72BD9"/>
    <w:rsid w:val="00E7322D"/>
    <w:rsid w:val="00E73AF9"/>
    <w:rsid w:val="00E742F4"/>
    <w:rsid w:val="00E74B6D"/>
    <w:rsid w:val="00E74BE2"/>
    <w:rsid w:val="00E75976"/>
    <w:rsid w:val="00E75E5C"/>
    <w:rsid w:val="00E760FF"/>
    <w:rsid w:val="00E76384"/>
    <w:rsid w:val="00E773E0"/>
    <w:rsid w:val="00E775E3"/>
    <w:rsid w:val="00E77A45"/>
    <w:rsid w:val="00E80693"/>
    <w:rsid w:val="00E80E6D"/>
    <w:rsid w:val="00E812F5"/>
    <w:rsid w:val="00E8154B"/>
    <w:rsid w:val="00E82619"/>
    <w:rsid w:val="00E82968"/>
    <w:rsid w:val="00E8357D"/>
    <w:rsid w:val="00E8373C"/>
    <w:rsid w:val="00E83967"/>
    <w:rsid w:val="00E839AD"/>
    <w:rsid w:val="00E83C7E"/>
    <w:rsid w:val="00E83F3C"/>
    <w:rsid w:val="00E83FCE"/>
    <w:rsid w:val="00E84570"/>
    <w:rsid w:val="00E846CA"/>
    <w:rsid w:val="00E8487A"/>
    <w:rsid w:val="00E85726"/>
    <w:rsid w:val="00E858C5"/>
    <w:rsid w:val="00E85E2B"/>
    <w:rsid w:val="00E8634C"/>
    <w:rsid w:val="00E872A7"/>
    <w:rsid w:val="00E878CC"/>
    <w:rsid w:val="00E87A7D"/>
    <w:rsid w:val="00E87EAD"/>
    <w:rsid w:val="00E901AB"/>
    <w:rsid w:val="00E90AF8"/>
    <w:rsid w:val="00E923FD"/>
    <w:rsid w:val="00E924F7"/>
    <w:rsid w:val="00E9292A"/>
    <w:rsid w:val="00E9353E"/>
    <w:rsid w:val="00E94687"/>
    <w:rsid w:val="00E95A46"/>
    <w:rsid w:val="00E95DD9"/>
    <w:rsid w:val="00E96341"/>
    <w:rsid w:val="00E9647F"/>
    <w:rsid w:val="00E967EA"/>
    <w:rsid w:val="00E96CB9"/>
    <w:rsid w:val="00E9721B"/>
    <w:rsid w:val="00E97299"/>
    <w:rsid w:val="00E97C21"/>
    <w:rsid w:val="00EA05D9"/>
    <w:rsid w:val="00EA1521"/>
    <w:rsid w:val="00EA16C4"/>
    <w:rsid w:val="00EA19E9"/>
    <w:rsid w:val="00EA213B"/>
    <w:rsid w:val="00EA2418"/>
    <w:rsid w:val="00EA2443"/>
    <w:rsid w:val="00EA24A3"/>
    <w:rsid w:val="00EA3333"/>
    <w:rsid w:val="00EA369D"/>
    <w:rsid w:val="00EA3B6D"/>
    <w:rsid w:val="00EA3C45"/>
    <w:rsid w:val="00EA3EF5"/>
    <w:rsid w:val="00EA411E"/>
    <w:rsid w:val="00EA4C4D"/>
    <w:rsid w:val="00EA539E"/>
    <w:rsid w:val="00EA641F"/>
    <w:rsid w:val="00EA64F1"/>
    <w:rsid w:val="00EA670C"/>
    <w:rsid w:val="00EA6A5A"/>
    <w:rsid w:val="00EA6A95"/>
    <w:rsid w:val="00EA714D"/>
    <w:rsid w:val="00EA7386"/>
    <w:rsid w:val="00EB01C3"/>
    <w:rsid w:val="00EB19E0"/>
    <w:rsid w:val="00EB1C21"/>
    <w:rsid w:val="00EB249C"/>
    <w:rsid w:val="00EB33B0"/>
    <w:rsid w:val="00EB3B36"/>
    <w:rsid w:val="00EB42A7"/>
    <w:rsid w:val="00EB54B9"/>
    <w:rsid w:val="00EB5649"/>
    <w:rsid w:val="00EB5754"/>
    <w:rsid w:val="00EB5A80"/>
    <w:rsid w:val="00EB6151"/>
    <w:rsid w:val="00EB644D"/>
    <w:rsid w:val="00EB675E"/>
    <w:rsid w:val="00EB6BB7"/>
    <w:rsid w:val="00EB6DDA"/>
    <w:rsid w:val="00EB780D"/>
    <w:rsid w:val="00EB7BF0"/>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6262"/>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DB18C"/>
    <w:rsid w:val="00EE0409"/>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6B9A"/>
    <w:rsid w:val="00EF72D1"/>
    <w:rsid w:val="00EF7936"/>
    <w:rsid w:val="00F00C01"/>
    <w:rsid w:val="00F01025"/>
    <w:rsid w:val="00F01043"/>
    <w:rsid w:val="00F0135B"/>
    <w:rsid w:val="00F01FD1"/>
    <w:rsid w:val="00F0247E"/>
    <w:rsid w:val="00F02E5C"/>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A4"/>
    <w:rsid w:val="00F17DCE"/>
    <w:rsid w:val="00F21BE9"/>
    <w:rsid w:val="00F22492"/>
    <w:rsid w:val="00F22750"/>
    <w:rsid w:val="00F22B0A"/>
    <w:rsid w:val="00F22B99"/>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16E4"/>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6003E"/>
    <w:rsid w:val="00F6038F"/>
    <w:rsid w:val="00F60839"/>
    <w:rsid w:val="00F6177A"/>
    <w:rsid w:val="00F6186F"/>
    <w:rsid w:val="00F61DD5"/>
    <w:rsid w:val="00F62833"/>
    <w:rsid w:val="00F62AE5"/>
    <w:rsid w:val="00F62B07"/>
    <w:rsid w:val="00F62D01"/>
    <w:rsid w:val="00F62EE5"/>
    <w:rsid w:val="00F63965"/>
    <w:rsid w:val="00F63BB0"/>
    <w:rsid w:val="00F64656"/>
    <w:rsid w:val="00F64C7D"/>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D26"/>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E06"/>
    <w:rsid w:val="00F92F98"/>
    <w:rsid w:val="00F93AEB"/>
    <w:rsid w:val="00F94CD4"/>
    <w:rsid w:val="00F9506A"/>
    <w:rsid w:val="00F955CD"/>
    <w:rsid w:val="00F95B03"/>
    <w:rsid w:val="00F96026"/>
    <w:rsid w:val="00F96230"/>
    <w:rsid w:val="00F96B57"/>
    <w:rsid w:val="00F97B16"/>
    <w:rsid w:val="00F97CE1"/>
    <w:rsid w:val="00FA0966"/>
    <w:rsid w:val="00FA0EA9"/>
    <w:rsid w:val="00FA1419"/>
    <w:rsid w:val="00FA1755"/>
    <w:rsid w:val="00FA18F2"/>
    <w:rsid w:val="00FA208B"/>
    <w:rsid w:val="00FA267A"/>
    <w:rsid w:val="00FA280A"/>
    <w:rsid w:val="00FA368A"/>
    <w:rsid w:val="00FA3832"/>
    <w:rsid w:val="00FA3EBF"/>
    <w:rsid w:val="00FA4C90"/>
    <w:rsid w:val="00FA4EEC"/>
    <w:rsid w:val="00FA5127"/>
    <w:rsid w:val="00FA6905"/>
    <w:rsid w:val="00FA6B87"/>
    <w:rsid w:val="00FA6EDB"/>
    <w:rsid w:val="00FA7A01"/>
    <w:rsid w:val="00FB03E9"/>
    <w:rsid w:val="00FB08DC"/>
    <w:rsid w:val="00FB1250"/>
    <w:rsid w:val="00FB231E"/>
    <w:rsid w:val="00FB28CB"/>
    <w:rsid w:val="00FB2F2E"/>
    <w:rsid w:val="00FB37C3"/>
    <w:rsid w:val="00FB4456"/>
    <w:rsid w:val="00FB4A52"/>
    <w:rsid w:val="00FB4D43"/>
    <w:rsid w:val="00FB5485"/>
    <w:rsid w:val="00FB5D74"/>
    <w:rsid w:val="00FB5F5C"/>
    <w:rsid w:val="00FB6220"/>
    <w:rsid w:val="00FB6981"/>
    <w:rsid w:val="00FB6D84"/>
    <w:rsid w:val="00FB7076"/>
    <w:rsid w:val="00FB7543"/>
    <w:rsid w:val="00FB75E0"/>
    <w:rsid w:val="00FB75FC"/>
    <w:rsid w:val="00FC0936"/>
    <w:rsid w:val="00FC1093"/>
    <w:rsid w:val="00FC1673"/>
    <w:rsid w:val="00FC1BE4"/>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BCE"/>
    <w:rsid w:val="00FD496E"/>
    <w:rsid w:val="00FD4EA9"/>
    <w:rsid w:val="00FD5091"/>
    <w:rsid w:val="00FD546E"/>
    <w:rsid w:val="00FD5869"/>
    <w:rsid w:val="00FD6D94"/>
    <w:rsid w:val="00FD6FFE"/>
    <w:rsid w:val="00FD7077"/>
    <w:rsid w:val="00FD7766"/>
    <w:rsid w:val="00FE029F"/>
    <w:rsid w:val="00FE1050"/>
    <w:rsid w:val="00FE116B"/>
    <w:rsid w:val="00FE153D"/>
    <w:rsid w:val="00FE1DD3"/>
    <w:rsid w:val="00FE2700"/>
    <w:rsid w:val="00FE27F4"/>
    <w:rsid w:val="00FE2CCF"/>
    <w:rsid w:val="00FE3184"/>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3F39"/>
    <w:rsid w:val="00FF40B8"/>
    <w:rsid w:val="00FF454E"/>
    <w:rsid w:val="00FF507F"/>
    <w:rsid w:val="00FF5D4D"/>
    <w:rsid w:val="00FF634E"/>
    <w:rsid w:val="00FF649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E58D73"/>
    <w:rsid w:val="0513B515"/>
    <w:rsid w:val="052E0D1A"/>
    <w:rsid w:val="0544F92F"/>
    <w:rsid w:val="05562397"/>
    <w:rsid w:val="055AB46E"/>
    <w:rsid w:val="0586454F"/>
    <w:rsid w:val="058EBA54"/>
    <w:rsid w:val="05937A51"/>
    <w:rsid w:val="0595E2B6"/>
    <w:rsid w:val="05B482E3"/>
    <w:rsid w:val="05CAF192"/>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1B4117"/>
    <w:rsid w:val="0771D013"/>
    <w:rsid w:val="0782A87C"/>
    <w:rsid w:val="07875FFE"/>
    <w:rsid w:val="07894714"/>
    <w:rsid w:val="07908837"/>
    <w:rsid w:val="07A82C12"/>
    <w:rsid w:val="07AA743C"/>
    <w:rsid w:val="07E3698E"/>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9ADCDA"/>
    <w:rsid w:val="0EE9D81C"/>
    <w:rsid w:val="0EF7F1DA"/>
    <w:rsid w:val="0EFDADC4"/>
    <w:rsid w:val="0F0963BF"/>
    <w:rsid w:val="0F0DA9BD"/>
    <w:rsid w:val="0F132575"/>
    <w:rsid w:val="0F19F6AE"/>
    <w:rsid w:val="0F351799"/>
    <w:rsid w:val="0F363B60"/>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3D9AD3"/>
    <w:rsid w:val="13563D98"/>
    <w:rsid w:val="137448A9"/>
    <w:rsid w:val="137B41DA"/>
    <w:rsid w:val="13810967"/>
    <w:rsid w:val="13907865"/>
    <w:rsid w:val="13923E72"/>
    <w:rsid w:val="139788A0"/>
    <w:rsid w:val="139A82C8"/>
    <w:rsid w:val="13A26B1B"/>
    <w:rsid w:val="13B4FBB5"/>
    <w:rsid w:val="13BE6FA7"/>
    <w:rsid w:val="13D44D19"/>
    <w:rsid w:val="13E11670"/>
    <w:rsid w:val="14217B4E"/>
    <w:rsid w:val="142E5747"/>
    <w:rsid w:val="144DB946"/>
    <w:rsid w:val="146FF827"/>
    <w:rsid w:val="1477B2DC"/>
    <w:rsid w:val="148DB91B"/>
    <w:rsid w:val="14A45381"/>
    <w:rsid w:val="14AD17F3"/>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CFB96A"/>
    <w:rsid w:val="1DFA8615"/>
    <w:rsid w:val="1E06C594"/>
    <w:rsid w:val="1E166B2E"/>
    <w:rsid w:val="1E20D927"/>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C0E561"/>
    <w:rsid w:val="2FC78415"/>
    <w:rsid w:val="2FDAB76E"/>
    <w:rsid w:val="3003D639"/>
    <w:rsid w:val="30041294"/>
    <w:rsid w:val="301C0C01"/>
    <w:rsid w:val="3022A7F5"/>
    <w:rsid w:val="3029C760"/>
    <w:rsid w:val="30559E44"/>
    <w:rsid w:val="30CF78B4"/>
    <w:rsid w:val="30D5DB4A"/>
    <w:rsid w:val="30DA7F45"/>
    <w:rsid w:val="3103C581"/>
    <w:rsid w:val="31370FCA"/>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21853F0"/>
    <w:rsid w:val="42411E05"/>
    <w:rsid w:val="4284D176"/>
    <w:rsid w:val="42CB13FE"/>
    <w:rsid w:val="42E0FEE6"/>
    <w:rsid w:val="43088F46"/>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FCF8ED"/>
    <w:rsid w:val="64FE1020"/>
    <w:rsid w:val="650E5BA4"/>
    <w:rsid w:val="651C18F8"/>
    <w:rsid w:val="6528FBA5"/>
    <w:rsid w:val="653ADF60"/>
    <w:rsid w:val="657331BA"/>
    <w:rsid w:val="65CF9682"/>
    <w:rsid w:val="65FD5706"/>
    <w:rsid w:val="661DEC8D"/>
    <w:rsid w:val="66490E34"/>
    <w:rsid w:val="66AB926E"/>
    <w:rsid w:val="66ACA2DA"/>
    <w:rsid w:val="66C65090"/>
    <w:rsid w:val="66D16BE1"/>
    <w:rsid w:val="67203962"/>
    <w:rsid w:val="674EACD8"/>
    <w:rsid w:val="676E9CC0"/>
    <w:rsid w:val="67702C56"/>
    <w:rsid w:val="67849CD0"/>
    <w:rsid w:val="679E0C0F"/>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CE041"/>
    <w:rsid w:val="6AB33315"/>
    <w:rsid w:val="6B115B38"/>
    <w:rsid w:val="6B1625AB"/>
    <w:rsid w:val="6B2F4E08"/>
    <w:rsid w:val="6B4F87D4"/>
    <w:rsid w:val="6B531214"/>
    <w:rsid w:val="6B55A9F3"/>
    <w:rsid w:val="6B65E14E"/>
    <w:rsid w:val="6B77F3E3"/>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958C6"/>
    <w:rsid w:val="74A38F5F"/>
    <w:rsid w:val="74B2F097"/>
    <w:rsid w:val="74B727CA"/>
    <w:rsid w:val="74BFE033"/>
    <w:rsid w:val="74EEA48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467F07"/>
    <w:rsid w:val="7748E373"/>
    <w:rsid w:val="7753BEC2"/>
    <w:rsid w:val="77756C5A"/>
    <w:rsid w:val="777C2128"/>
    <w:rsid w:val="77A9CFDE"/>
    <w:rsid w:val="77ABA8D5"/>
    <w:rsid w:val="77E0AB9D"/>
    <w:rsid w:val="77EB0E3A"/>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186D2D"/>
    <w:pPr>
      <w:numPr>
        <w:numId w:val="10"/>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86D2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DA51E8"/>
    <w:pPr>
      <w:numPr>
        <w:ilvl w:val="1"/>
        <w:numId w:val="10"/>
      </w:numPr>
      <w:spacing w:before="120" w:after="120" w:line="276" w:lineRule="auto"/>
      <w:ind w:left="0" w:firstLine="0"/>
      <w:jc w:val="both"/>
    </w:pPr>
    <w:rPr>
      <w:rFonts w:ascii="Arial" w:eastAsia="Arial" w:hAnsi="Arial" w:cs="Arial"/>
      <w:color w:val="000000" w:themeColor="text1"/>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erro">
    <w:name w:val="Nivel 3-erro"/>
    <w:basedOn w:val="Nivel3"/>
    <w:link w:val="Nivel3-erroChar"/>
    <w:autoRedefine/>
    <w:qFormat/>
    <w:rsid w:val="005A29BF"/>
    <w:pPr>
      <w:spacing w:before="120" w:after="120" w:line="276" w:lineRule="auto"/>
      <w:jc w:val="both"/>
    </w:pPr>
    <w:rPr>
      <w:rFonts w:ascii="Arial" w:hAnsi="Arial"/>
      <w:sz w:val="20"/>
    </w:rPr>
  </w:style>
  <w:style w:type="paragraph" w:customStyle="1" w:styleId="Nivel4">
    <w:name w:val="Nivel 4"/>
    <w:basedOn w:val="Nivel3-erro"/>
    <w:link w:val="Nivel4Char"/>
    <w:autoRedefine/>
    <w:qFormat/>
    <w:rsid w:val="003A3294"/>
    <w:pPr>
      <w:numPr>
        <w:ilvl w:val="3"/>
      </w:numPr>
      <w:ind w:left="567" w:firstLine="0"/>
    </w:pPr>
  </w:style>
  <w:style w:type="paragraph" w:customStyle="1" w:styleId="Nivel5">
    <w:name w:val="Nivel 5"/>
    <w:basedOn w:val="Nivel4"/>
    <w:autoRedefine/>
    <w:qFormat/>
    <w:rsid w:val="005A29BF"/>
    <w:pPr>
      <w:numPr>
        <w:ilvl w:val="4"/>
      </w:numPr>
      <w:ind w:left="851" w:firstLine="0"/>
    </w:pPr>
  </w:style>
  <w:style w:type="character" w:customStyle="1" w:styleId="Nivel4Char">
    <w:name w:val="Nivel 4 Char"/>
    <w:basedOn w:val="Fontepargpadro"/>
    <w:link w:val="Nivel4"/>
    <w:rsid w:val="003A3294"/>
    <w:rPr>
      <w:rFonts w:ascii="Arial" w:hAnsi="Arial" w:cs="Tahoma"/>
      <w:szCs w:val="24"/>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DA51E8"/>
    <w:rPr>
      <w:rFonts w:ascii="Arial" w:eastAsia="Arial" w:hAnsi="Arial" w:cs="Arial"/>
      <w:color w:val="000000" w:themeColor="text1"/>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erro"/>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186D2D"/>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186D2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1A1AD1"/>
    <w:pPr>
      <w:ind w:left="709" w:hanging="709"/>
    </w:pPr>
    <w:rPr>
      <w:i/>
      <w:iCs/>
      <w:color w:val="auto"/>
    </w:rPr>
  </w:style>
  <w:style w:type="paragraph" w:customStyle="1" w:styleId="Nvel3-R">
    <w:name w:val="Nível 3-R"/>
    <w:basedOn w:val="Nivel3-erro"/>
    <w:link w:val="Nvel3-RChar"/>
    <w:autoRedefine/>
    <w:qFormat/>
    <w:rsid w:val="0050562B"/>
    <w:rPr>
      <w:rFonts w:cs="Arial"/>
      <w:i/>
      <w:iCs/>
      <w:color w:val="FF0000"/>
    </w:rPr>
  </w:style>
  <w:style w:type="character" w:customStyle="1" w:styleId="Nvel2-RedChar">
    <w:name w:val="Nível 2 -Red Char"/>
    <w:basedOn w:val="Nivel2Char"/>
    <w:link w:val="Nvel2-Red"/>
    <w:rsid w:val="001A1AD1"/>
    <w:rPr>
      <w:rFonts w:ascii="Arial" w:eastAsia="Arial" w:hAnsi="Arial" w:cs="Arial"/>
      <w:i/>
      <w:iCs/>
      <w:color w:val="000000" w:themeColor="text1"/>
      <w:lang w:eastAsia="pt-BR"/>
    </w:rPr>
  </w:style>
  <w:style w:type="paragraph" w:customStyle="1" w:styleId="Nvel4-R">
    <w:name w:val="Nível 4-R"/>
    <w:basedOn w:val="Nivel4"/>
    <w:link w:val="Nvel4-RChar"/>
    <w:autoRedefine/>
    <w:qFormat/>
    <w:rsid w:val="00622D7C"/>
    <w:rPr>
      <w:i/>
      <w:iCs/>
      <w:color w:val="FF0000"/>
    </w:rPr>
  </w:style>
  <w:style w:type="character" w:customStyle="1" w:styleId="Nivel3-erroChar">
    <w:name w:val="Nivel 3-erro Char"/>
    <w:basedOn w:val="Fontepargpadro"/>
    <w:link w:val="Nivel3-erro"/>
    <w:rsid w:val="005A29BF"/>
    <w:rPr>
      <w:rFonts w:ascii="Arial" w:hAnsi="Arial" w:cs="Tahoma"/>
      <w:szCs w:val="24"/>
      <w:lang w:eastAsia="pt-BR"/>
    </w:rPr>
  </w:style>
  <w:style w:type="character" w:customStyle="1" w:styleId="Nvel3-RChar">
    <w:name w:val="Nível 3-R Char"/>
    <w:basedOn w:val="Nivel3-erroChar"/>
    <w:link w:val="Nvel3-R"/>
    <w:rsid w:val="0050562B"/>
    <w:rPr>
      <w:rFonts w:ascii="Arial" w:hAnsi="Arial" w:cs="Arial"/>
      <w:i/>
      <w:iCs/>
      <w:color w:val="FF0000"/>
      <w:szCs w:val="24"/>
      <w:lang w:eastAsia="pt-BR"/>
    </w:rPr>
  </w:style>
  <w:style w:type="paragraph" w:customStyle="1" w:styleId="Nvel1-SemNum">
    <w:name w:val="Nível 1-Sem Num"/>
    <w:basedOn w:val="Nivel01"/>
    <w:link w:val="Nvel1-SemNumChar"/>
    <w:autoRedefine/>
    <w:qFormat/>
    <w:rsid w:val="00622D7C"/>
    <w:pPr>
      <w:numPr>
        <w:numId w:val="0"/>
      </w:numPr>
      <w:outlineLvl w:val="1"/>
    </w:pPr>
    <w:rPr>
      <w:color w:val="FF0000"/>
    </w:rPr>
  </w:style>
  <w:style w:type="character" w:customStyle="1" w:styleId="Nvel4-RChar">
    <w:name w:val="Nível 4-R Char"/>
    <w:basedOn w:val="Nivel4Char"/>
    <w:link w:val="Nvel4-R"/>
    <w:rsid w:val="00622D7C"/>
    <w:rPr>
      <w:rFonts w:ascii="Arial" w:hAnsi="Arial" w:cs="Tahoma"/>
      <w:i/>
      <w:iCs/>
      <w:color w:val="FF0000"/>
      <w:szCs w:val="24"/>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622D7C"/>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186D2D"/>
    <w:rPr>
      <w:color w:val="auto"/>
    </w:rPr>
  </w:style>
  <w:style w:type="character" w:customStyle="1" w:styleId="Nvel1-SemNumeraoChar">
    <w:name w:val="Nível 1-Sem Numeração Char"/>
    <w:basedOn w:val="Nvel1-SemNumChar"/>
    <w:link w:val="Nvel1-SemNumerao"/>
    <w:rsid w:val="00186D2D"/>
    <w:rPr>
      <w:rFonts w:ascii="Arial" w:eastAsiaTheme="majorEastAsia" w:hAnsi="Arial" w:cs="Arial"/>
      <w:b/>
      <w:bCs/>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rsid w:val="007D5D56"/>
    <w:pPr>
      <w:numPr>
        <w:ilvl w:val="2"/>
        <w:numId w:val="10"/>
      </w:numPr>
    </w:pPr>
  </w:style>
  <w:style w:type="paragraph" w:customStyle="1" w:styleId="Alteraes">
    <w:name w:val="Alterações"/>
    <w:basedOn w:val="Nvel2-Red"/>
    <w:link w:val="AlteraesChar"/>
    <w:rsid w:val="00AF5DE1"/>
    <w:rPr>
      <w:color w:val="0000FF"/>
    </w:rPr>
  </w:style>
  <w:style w:type="character" w:customStyle="1" w:styleId="AlteraesChar">
    <w:name w:val="Alterações Char"/>
    <w:basedOn w:val="Nvel2-RedChar"/>
    <w:link w:val="Alteraes"/>
    <w:rsid w:val="00AF5DE1"/>
    <w:rPr>
      <w:rFonts w:ascii="Arial" w:eastAsia="Arial" w:hAnsi="Arial" w:cs="Arial"/>
      <w:i/>
      <w:iCs/>
      <w:color w:val="0000FF"/>
      <w:lang w:eastAsia="pt-BR"/>
    </w:rPr>
  </w:style>
  <w:style w:type="character" w:customStyle="1" w:styleId="Nivel3Char">
    <w:name w:val="Nivel 3 Char"/>
    <w:basedOn w:val="Fontepargpadro"/>
    <w:link w:val="Nivel3"/>
    <w:rsid w:val="720BF7BA"/>
    <w:rPr>
      <w:rFonts w:ascii="Ecofont_Spranq_eco_Sans" w:hAnsi="Ecofont_Spranq_eco_Sans" w:cs="Tahoma"/>
      <w:sz w:val="24"/>
      <w:szCs w:val="24"/>
      <w:lang w:eastAsia="pt-BR"/>
    </w:rPr>
  </w:style>
  <w:style w:type="paragraph" w:customStyle="1" w:styleId="TtulodaTabela">
    <w:name w:val="Título da Tabela"/>
    <w:basedOn w:val="Normal"/>
    <w:qFormat/>
    <w:rsid w:val="002C2032"/>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2/decreto/D11246.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Leis/LCP/Lcp123.htm" TargetMode="External"/><Relationship Id="rId21" Type="http://schemas.openxmlformats.org/officeDocument/2006/relationships/hyperlink" Target="http://www.planalto.gov.br/ccivil_03/_ato2019-2022/2022/decreto/D11246.htm" TargetMode="External"/><Relationship Id="rId34" Type="http://schemas.openxmlformats.org/officeDocument/2006/relationships/hyperlink" Target="https://www.planalto.gov.br/ccivil_03/leis/l8429.htm" TargetMode="External"/><Relationship Id="rId42" Type="http://schemas.openxmlformats.org/officeDocument/2006/relationships/header" Target="header1.xml"/><Relationship Id="rId50" Type="http://schemas.microsoft.com/office/2016/09/relationships/commentsIds" Target="commentsIds.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2/decreto/D11246.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tecbo.gov.br/"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www.planalto.gov.br/ccivil_03/Leis/LCP/Lcp123.htm" TargetMode="External"/><Relationship Id="rId37" Type="http://schemas.openxmlformats.org/officeDocument/2006/relationships/hyperlink" Target="http://normas.receita.fazenda.gov.br/sijut2consulta/link.action?visao=anotado&amp;idAto=56753" TargetMode="External"/><Relationship Id="rId40" Type="http://schemas.openxmlformats.org/officeDocument/2006/relationships/hyperlink" Target="https://www.gov.br/compras/pt-br/acesso-a-informacao/legislacao/instrucoes-normativas/instrucao-normativa-seges-me-no-116-de-21-de-dezembro-de-2021"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2/decreto/D11246.htm" TargetMode="External"/><Relationship Id="rId23" Type="http://schemas.openxmlformats.org/officeDocument/2006/relationships/hyperlink" Target="http://www.planalto.gov.br/ccivil_03/_ato2019-2022/2022/decreto/D11246.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economia/pt-br/assuntos/drei/legislacao/arquivos/legislacoes-federais/indrei772020.pdf" TargetMode="External"/><Relationship Id="rId10" Type="http://schemas.openxmlformats.org/officeDocument/2006/relationships/endnotes" Target="endnotes.xml"/><Relationship Id="rId19" Type="http://schemas.openxmlformats.org/officeDocument/2006/relationships/hyperlink" Target="http://www.planalto.gov.br/ccivil_03/_ato2019-2022/2022/decreto/D11246.htm" TargetMode="External"/><Relationship Id="rId31" Type="http://schemas.openxmlformats.org/officeDocument/2006/relationships/hyperlink" Target="https://www.gov.br/compras/pt-br/acesso-a-informacao/legislacao/instrucoes-normativas/instrucao-normativa-seges-me-no-77-de-4-de-novembro-de-2022"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2/decreto/D112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AGU/Pareceres/2019-2022/PRC-JL-01-2020.htm"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2/decreto/D11246.htm" TargetMode="External"/><Relationship Id="rId33" Type="http://schemas.openxmlformats.org/officeDocument/2006/relationships/hyperlink" Target="https://www.gov.br/compras/pt-br/acesso-a-informacao/legislacao/instrucoes-normativas/instrucao-normativa-no-53-de-8-de-julho-de-2020" TargetMode="External"/><Relationship Id="rId38" Type="http://schemas.openxmlformats.org/officeDocument/2006/relationships/hyperlink" Target="https://www.planalto.gov.br/ccivil_03/decreto-lei/del5452.htm" TargetMode="External"/><Relationship Id="rId20" Type="http://schemas.openxmlformats.org/officeDocument/2006/relationships/hyperlink" Target="http://www.planalto.gov.br/ccivil_03/_ato2019-2022/2022/decreto/D11246.htm" TargetMode="External"/><Relationship Id="rId41"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4355A-8874-4E8E-935D-0D726168C951}">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26857A3D-BFB2-40FD-9FF4-A6B323493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22CB57-4CA9-49AA-8A4D-6CBCA718FD91}">
  <ds:schemaRefs>
    <ds:schemaRef ds:uri="http://schemas.microsoft.com/sharepoint/v3/contenttype/forms"/>
  </ds:schemaRefs>
</ds:datastoreItem>
</file>

<file path=customXml/itemProps4.xml><?xml version="1.0" encoding="utf-8"?>
<ds:datastoreItem xmlns:ds="http://schemas.openxmlformats.org/officeDocument/2006/customXml" ds:itemID="{DCAEC25A-EF8B-485F-BC57-757F303B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10461</Words>
  <Characters>56491</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2023-12-21T22:19:00Z</dcterms:created>
  <dcterms:modified xsi:type="dcterms:W3CDTF">2024-09-27T22:41:00Z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